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3C4" w:rsidRPr="00D035E6" w:rsidRDefault="00F243C4" w:rsidP="00F243C4">
      <w:pPr>
        <w:spacing w:after="0" w:line="240" w:lineRule="auto"/>
        <w:ind w:left="11340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>Приложение 1</w:t>
      </w:r>
    </w:p>
    <w:p w:rsidR="00F243C4" w:rsidRPr="00D035E6" w:rsidRDefault="00F243C4" w:rsidP="00F243C4">
      <w:pPr>
        <w:autoSpaceDE w:val="0"/>
        <w:autoSpaceDN w:val="0"/>
        <w:adjustRightInd w:val="0"/>
        <w:spacing w:after="0" w:line="240" w:lineRule="auto"/>
        <w:ind w:left="11340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F243C4" w:rsidRPr="008F4813" w:rsidRDefault="00F243C4" w:rsidP="00F243C4">
      <w:pPr>
        <w:spacing w:after="0" w:line="240" w:lineRule="auto"/>
        <w:ind w:right="-284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F243C4" w:rsidRDefault="00F243C4" w:rsidP="00F243C4">
      <w:pPr>
        <w:spacing w:after="0" w:line="240" w:lineRule="auto"/>
        <w:ind w:right="-284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F243C4" w:rsidRPr="00A15DC0" w:rsidRDefault="00073A8E" w:rsidP="00F243C4">
      <w:pPr>
        <w:spacing w:after="0" w:line="240" w:lineRule="auto"/>
        <w:ind w:right="-284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202</w:t>
      </w:r>
      <w:r w:rsidR="00007294">
        <w:rPr>
          <w:rFonts w:ascii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sz w:val="24"/>
          <w:szCs w:val="24"/>
          <w:lang w:eastAsia="ru-RU"/>
        </w:rPr>
        <w:t>-2025 годы</w:t>
      </w:r>
      <w:r w:rsidR="00F243C4" w:rsidRPr="00A15DC0"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F243C4" w:rsidRPr="00D035E6" w:rsidRDefault="00F243C4" w:rsidP="00F243C4">
      <w:pPr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Сведения о составе и значениях целевых показателей (индикаторов) муниципальной программы</w:t>
      </w:r>
    </w:p>
    <w:tbl>
      <w:tblPr>
        <w:tblW w:w="15027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27"/>
        <w:gridCol w:w="712"/>
        <w:gridCol w:w="461"/>
        <w:gridCol w:w="5544"/>
        <w:gridCol w:w="1292"/>
        <w:gridCol w:w="1124"/>
        <w:gridCol w:w="1124"/>
        <w:gridCol w:w="911"/>
        <w:gridCol w:w="1138"/>
        <w:gridCol w:w="996"/>
        <w:gridCol w:w="998"/>
      </w:tblGrid>
      <w:tr w:rsidR="00B911D4" w:rsidRPr="001B0995" w:rsidTr="002E1F5A">
        <w:trPr>
          <w:gridAfter w:val="6"/>
          <w:wAfter w:w="6291" w:type="dxa"/>
          <w:trHeight w:val="247"/>
          <w:tblHeader/>
        </w:trPr>
        <w:tc>
          <w:tcPr>
            <w:tcW w:w="1439" w:type="dxa"/>
            <w:gridSpan w:val="2"/>
            <w:vMerge w:val="restart"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61" w:type="dxa"/>
            <w:vMerge w:val="restart"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544" w:type="dxa"/>
            <w:vMerge w:val="restart"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92" w:type="dxa"/>
            <w:vMerge w:val="restart"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</w:tr>
      <w:tr w:rsidR="00B911D4" w:rsidRPr="001B0995" w:rsidTr="002E1F5A">
        <w:trPr>
          <w:trHeight w:val="22"/>
          <w:tblHeader/>
        </w:trPr>
        <w:tc>
          <w:tcPr>
            <w:tcW w:w="1439" w:type="dxa"/>
            <w:gridSpan w:val="2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44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2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vAlign w:val="center"/>
          </w:tcPr>
          <w:p w:rsidR="00B911D4" w:rsidRPr="00D035E6" w:rsidRDefault="00B911D4" w:rsidP="004C4F3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24" w:type="dxa"/>
            <w:vAlign w:val="center"/>
          </w:tcPr>
          <w:p w:rsidR="00B911D4" w:rsidRPr="00D035E6" w:rsidRDefault="00B911D4" w:rsidP="004C4F3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11" w:type="dxa"/>
            <w:vAlign w:val="center"/>
          </w:tcPr>
          <w:p w:rsidR="00B911D4" w:rsidRPr="00D035E6" w:rsidRDefault="00B911D4" w:rsidP="004C4F3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8" w:type="dxa"/>
            <w:vAlign w:val="center"/>
          </w:tcPr>
          <w:p w:rsidR="00B911D4" w:rsidRPr="00D035E6" w:rsidRDefault="00B911D4" w:rsidP="004C4F3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6" w:type="dxa"/>
            <w:vAlign w:val="center"/>
          </w:tcPr>
          <w:p w:rsidR="00B911D4" w:rsidRPr="00D035E6" w:rsidRDefault="00B911D4" w:rsidP="004C4F3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98" w:type="dxa"/>
            <w:vAlign w:val="center"/>
          </w:tcPr>
          <w:p w:rsidR="00B911D4" w:rsidRPr="00D035E6" w:rsidRDefault="00B911D4" w:rsidP="004C4F3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B911D4" w:rsidRPr="001B0995" w:rsidTr="002E1F5A">
        <w:trPr>
          <w:trHeight w:val="22"/>
          <w:tblHeader/>
        </w:trPr>
        <w:tc>
          <w:tcPr>
            <w:tcW w:w="727" w:type="dxa"/>
            <w:noWrap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12" w:type="dxa"/>
            <w:noWrap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61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44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2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vAlign w:val="center"/>
          </w:tcPr>
          <w:p w:rsidR="00B911D4" w:rsidRPr="00D035E6" w:rsidRDefault="00E3040D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124" w:type="dxa"/>
            <w:vAlign w:val="center"/>
          </w:tcPr>
          <w:p w:rsidR="00B911D4" w:rsidRPr="00D035E6" w:rsidRDefault="00E3040D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911" w:type="dxa"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38" w:type="dxa"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 </w:t>
            </w:r>
          </w:p>
        </w:tc>
        <w:tc>
          <w:tcPr>
            <w:tcW w:w="996" w:type="dxa"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8" w:type="dxa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B911D4" w:rsidRPr="001B0995" w:rsidTr="002E1F5A">
        <w:trPr>
          <w:gridAfter w:val="8"/>
          <w:wAfter w:w="13127" w:type="dxa"/>
          <w:trHeight w:val="22"/>
        </w:trPr>
        <w:tc>
          <w:tcPr>
            <w:tcW w:w="727" w:type="dxa"/>
            <w:noWrap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12" w:type="dxa"/>
            <w:noWrap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911D4" w:rsidRPr="001B0995" w:rsidTr="002E1F5A">
        <w:trPr>
          <w:gridAfter w:val="8"/>
          <w:wAfter w:w="13127" w:type="dxa"/>
          <w:trHeight w:val="22"/>
        </w:trPr>
        <w:tc>
          <w:tcPr>
            <w:tcW w:w="727" w:type="dxa"/>
            <w:vMerge w:val="restart"/>
            <w:noWrap/>
            <w:vAlign w:val="center"/>
          </w:tcPr>
          <w:p w:rsidR="00B911D4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12" w:type="dxa"/>
            <w:vMerge w:val="restart"/>
            <w:noWrap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1" w:type="dxa"/>
            <w:noWrap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14CB0" w:rsidRPr="001B0995" w:rsidTr="007F2F9D">
        <w:trPr>
          <w:trHeight w:val="22"/>
        </w:trPr>
        <w:tc>
          <w:tcPr>
            <w:tcW w:w="727" w:type="dxa"/>
            <w:vMerge/>
            <w:vAlign w:val="center"/>
          </w:tcPr>
          <w:p w:rsidR="00814CB0" w:rsidRPr="00D035E6" w:rsidRDefault="00814CB0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Merge/>
            <w:vAlign w:val="center"/>
          </w:tcPr>
          <w:p w:rsidR="00814CB0" w:rsidRPr="00D035E6" w:rsidRDefault="00814CB0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814CB0" w:rsidRPr="00D035E6" w:rsidRDefault="00814CB0" w:rsidP="00FE1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7" w:type="dxa"/>
            <w:gridSpan w:val="8"/>
            <w:noWrap/>
            <w:vAlign w:val="bottom"/>
          </w:tcPr>
          <w:p w:rsidR="00814CB0" w:rsidRDefault="00814CB0" w:rsidP="00965B41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E0CA4" w:rsidRDefault="00814CB0" w:rsidP="00EE0CA4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4C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EE0CA4" w:rsidRPr="00EE0C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«Создание условий для развития физической культуры и спорта»</w:t>
            </w:r>
          </w:p>
          <w:p w:rsidR="00EE0CA4" w:rsidRDefault="00EE0CA4" w:rsidP="00EE0CA4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911D4" w:rsidRPr="001B0995" w:rsidTr="002E1F5A">
        <w:trPr>
          <w:trHeight w:val="22"/>
        </w:trPr>
        <w:tc>
          <w:tcPr>
            <w:tcW w:w="727" w:type="dxa"/>
            <w:vMerge/>
            <w:vAlign w:val="center"/>
          </w:tcPr>
          <w:p w:rsidR="00B911D4" w:rsidRPr="00D035E6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Merge/>
            <w:vAlign w:val="center"/>
          </w:tcPr>
          <w:p w:rsidR="00B911D4" w:rsidRPr="00D035E6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B911D4" w:rsidRPr="00D035E6" w:rsidRDefault="00B911D4" w:rsidP="00FE1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44" w:type="dxa"/>
            <w:noWrap/>
            <w:vAlign w:val="bottom"/>
          </w:tcPr>
          <w:p w:rsidR="00B911D4" w:rsidRPr="00836D2E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D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граждан  Юкаменского района систематически занимающихся физической культурой и спортом, от общей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численности населения, процент </w:t>
            </w:r>
          </w:p>
        </w:tc>
        <w:tc>
          <w:tcPr>
            <w:tcW w:w="1292" w:type="dxa"/>
            <w:noWrap/>
            <w:vAlign w:val="bottom"/>
          </w:tcPr>
          <w:p w:rsidR="00B911D4" w:rsidRPr="00836D2E" w:rsidRDefault="00B911D4" w:rsidP="00FE1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D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4" w:type="dxa"/>
            <w:noWrap/>
          </w:tcPr>
          <w:p w:rsidR="00B911D4" w:rsidRPr="00836D2E" w:rsidRDefault="00CD313D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46,6</w:t>
            </w:r>
          </w:p>
        </w:tc>
        <w:tc>
          <w:tcPr>
            <w:tcW w:w="1124" w:type="dxa"/>
            <w:noWrap/>
          </w:tcPr>
          <w:p w:rsidR="00B911D4" w:rsidRPr="00836D2E" w:rsidRDefault="00E3040D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46,79</w:t>
            </w:r>
          </w:p>
        </w:tc>
        <w:tc>
          <w:tcPr>
            <w:tcW w:w="911" w:type="dxa"/>
            <w:noWrap/>
          </w:tcPr>
          <w:p w:rsidR="00B911D4" w:rsidRPr="00836D2E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47,49</w:t>
            </w:r>
          </w:p>
          <w:p w:rsidR="00B911D4" w:rsidRPr="00836D2E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noWrap/>
          </w:tcPr>
          <w:p w:rsidR="00B911D4" w:rsidRPr="00836D2E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49,29</w:t>
            </w:r>
          </w:p>
          <w:p w:rsidR="00B911D4" w:rsidRPr="00836D2E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noWrap/>
          </w:tcPr>
          <w:p w:rsidR="00B911D4" w:rsidRPr="00836D2E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51.23</w:t>
            </w:r>
          </w:p>
          <w:p w:rsidR="00B911D4" w:rsidRPr="00836D2E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</w:tcPr>
          <w:p w:rsidR="00B911D4" w:rsidRPr="00836D2E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52.2</w:t>
            </w:r>
          </w:p>
        </w:tc>
      </w:tr>
      <w:tr w:rsidR="00B911D4" w:rsidRPr="001B0995" w:rsidTr="002E1F5A">
        <w:trPr>
          <w:trHeight w:val="22"/>
        </w:trPr>
        <w:tc>
          <w:tcPr>
            <w:tcW w:w="727" w:type="dxa"/>
            <w:vMerge/>
            <w:vAlign w:val="center"/>
          </w:tcPr>
          <w:p w:rsidR="00B911D4" w:rsidRPr="00D035E6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Merge/>
            <w:vAlign w:val="center"/>
          </w:tcPr>
          <w:p w:rsidR="00B911D4" w:rsidRPr="00D035E6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B911D4" w:rsidRPr="00D035E6" w:rsidRDefault="00B911D4" w:rsidP="00FE1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544" w:type="dxa"/>
            <w:noWrap/>
            <w:vAlign w:val="bottom"/>
          </w:tcPr>
          <w:p w:rsidR="00B911D4" w:rsidRPr="00D035E6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4155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Единовременная пропускная способность спортивных  сооружений района, процент</w:t>
            </w:r>
          </w:p>
        </w:tc>
        <w:tc>
          <w:tcPr>
            <w:tcW w:w="1292" w:type="dxa"/>
            <w:noWrap/>
            <w:vAlign w:val="bottom"/>
          </w:tcPr>
          <w:p w:rsidR="00B911D4" w:rsidRPr="00D035E6" w:rsidRDefault="00B911D4" w:rsidP="00FE1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4" w:type="dxa"/>
            <w:noWrap/>
          </w:tcPr>
          <w:p w:rsidR="00B911D4" w:rsidRPr="00D035E6" w:rsidRDefault="00CD313D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24" w:type="dxa"/>
            <w:noWrap/>
          </w:tcPr>
          <w:p w:rsidR="00B911D4" w:rsidRPr="00D035E6" w:rsidRDefault="00E3040D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11" w:type="dxa"/>
            <w:noWrap/>
          </w:tcPr>
          <w:p w:rsidR="00B911D4" w:rsidRPr="00D035E6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138" w:type="dxa"/>
            <w:noWrap/>
          </w:tcPr>
          <w:p w:rsidR="00B911D4" w:rsidRPr="00D035E6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996" w:type="dxa"/>
            <w:noWrap/>
          </w:tcPr>
          <w:p w:rsidR="00B911D4" w:rsidRPr="00D035E6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998" w:type="dxa"/>
          </w:tcPr>
          <w:p w:rsidR="00B911D4" w:rsidRPr="00D035E6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B911D4" w:rsidRPr="001B0995" w:rsidTr="002E1F5A">
        <w:trPr>
          <w:trHeight w:val="22"/>
        </w:trPr>
        <w:tc>
          <w:tcPr>
            <w:tcW w:w="727" w:type="dxa"/>
            <w:vMerge/>
            <w:vAlign w:val="center"/>
          </w:tcPr>
          <w:p w:rsidR="00B911D4" w:rsidRPr="00D035E6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Merge/>
            <w:vAlign w:val="center"/>
          </w:tcPr>
          <w:p w:rsidR="00B911D4" w:rsidRPr="00D035E6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B911D4" w:rsidRPr="00D035E6" w:rsidRDefault="00B911D4" w:rsidP="00FE1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544" w:type="dxa"/>
            <w:noWrap/>
            <w:vAlign w:val="bottom"/>
          </w:tcPr>
          <w:p w:rsidR="00B911D4" w:rsidRPr="00D035E6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34155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граждан района, занимающихся физической культурой и спортом по месту работы, в общей численности населения района, занятого в экономике, процент</w:t>
            </w:r>
          </w:p>
        </w:tc>
        <w:tc>
          <w:tcPr>
            <w:tcW w:w="1292" w:type="dxa"/>
            <w:noWrap/>
            <w:vAlign w:val="bottom"/>
          </w:tcPr>
          <w:p w:rsidR="00B911D4" w:rsidRPr="00D035E6" w:rsidRDefault="00B911D4" w:rsidP="00FE1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4" w:type="dxa"/>
            <w:noWrap/>
          </w:tcPr>
          <w:p w:rsidR="00B911D4" w:rsidRPr="00D035E6" w:rsidRDefault="00CD313D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124" w:type="dxa"/>
            <w:noWrap/>
          </w:tcPr>
          <w:p w:rsidR="00B911D4" w:rsidRPr="00D035E6" w:rsidRDefault="00E3040D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11" w:type="dxa"/>
            <w:noWrap/>
          </w:tcPr>
          <w:p w:rsidR="00B911D4" w:rsidRPr="00D035E6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138" w:type="dxa"/>
            <w:noWrap/>
          </w:tcPr>
          <w:p w:rsidR="00B911D4" w:rsidRPr="00D035E6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996" w:type="dxa"/>
            <w:noWrap/>
          </w:tcPr>
          <w:p w:rsidR="00B911D4" w:rsidRPr="00D035E6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998" w:type="dxa"/>
          </w:tcPr>
          <w:p w:rsidR="00B911D4" w:rsidRPr="00D035E6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B911D4" w:rsidRPr="001B0995" w:rsidTr="002E1F5A">
        <w:trPr>
          <w:trHeight w:val="22"/>
        </w:trPr>
        <w:tc>
          <w:tcPr>
            <w:tcW w:w="727" w:type="dxa"/>
            <w:vMerge/>
            <w:vAlign w:val="center"/>
          </w:tcPr>
          <w:p w:rsidR="00B911D4" w:rsidRPr="00D035E6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Merge/>
            <w:vAlign w:val="center"/>
          </w:tcPr>
          <w:p w:rsidR="00B911D4" w:rsidRPr="00D035E6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B911D4" w:rsidRPr="00D035E6" w:rsidRDefault="00B911D4" w:rsidP="00FE1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544" w:type="dxa"/>
            <w:noWrap/>
            <w:vAlign w:val="bottom"/>
          </w:tcPr>
          <w:p w:rsidR="00B911D4" w:rsidRPr="00D035E6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4155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процент</w:t>
            </w:r>
          </w:p>
        </w:tc>
        <w:tc>
          <w:tcPr>
            <w:tcW w:w="1292" w:type="dxa"/>
            <w:noWrap/>
            <w:vAlign w:val="bottom"/>
          </w:tcPr>
          <w:p w:rsidR="00B911D4" w:rsidRPr="00D035E6" w:rsidRDefault="00B911D4" w:rsidP="00FE1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4" w:type="dxa"/>
            <w:noWrap/>
          </w:tcPr>
          <w:p w:rsidR="00B911D4" w:rsidRPr="00D035E6" w:rsidRDefault="00CD313D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79,5</w:t>
            </w:r>
          </w:p>
        </w:tc>
        <w:tc>
          <w:tcPr>
            <w:tcW w:w="1124" w:type="dxa"/>
            <w:noWrap/>
          </w:tcPr>
          <w:p w:rsidR="00B911D4" w:rsidRPr="00D035E6" w:rsidRDefault="00E3040D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11" w:type="dxa"/>
            <w:noWrap/>
          </w:tcPr>
          <w:p w:rsidR="00B911D4" w:rsidRPr="00D035E6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38" w:type="dxa"/>
            <w:noWrap/>
          </w:tcPr>
          <w:p w:rsidR="00B911D4" w:rsidRPr="00D035E6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80,5</w:t>
            </w:r>
          </w:p>
        </w:tc>
        <w:tc>
          <w:tcPr>
            <w:tcW w:w="996" w:type="dxa"/>
            <w:noWrap/>
          </w:tcPr>
          <w:p w:rsidR="00B911D4" w:rsidRPr="00D035E6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998" w:type="dxa"/>
          </w:tcPr>
          <w:p w:rsidR="00B911D4" w:rsidRPr="00D035E6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81,5</w:t>
            </w:r>
          </w:p>
        </w:tc>
      </w:tr>
      <w:tr w:rsidR="00B911D4" w:rsidRPr="001B0995" w:rsidTr="002E1F5A">
        <w:trPr>
          <w:trHeight w:val="22"/>
        </w:trPr>
        <w:tc>
          <w:tcPr>
            <w:tcW w:w="727" w:type="dxa"/>
            <w:vMerge/>
            <w:vAlign w:val="center"/>
          </w:tcPr>
          <w:p w:rsidR="00B911D4" w:rsidRPr="00D035E6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Merge/>
            <w:vAlign w:val="center"/>
          </w:tcPr>
          <w:p w:rsidR="00B911D4" w:rsidRPr="00D035E6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B911D4" w:rsidRPr="00D035E6" w:rsidRDefault="00B911D4" w:rsidP="00FE1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544" w:type="dxa"/>
            <w:noWrap/>
            <w:vAlign w:val="bottom"/>
          </w:tcPr>
          <w:p w:rsidR="00B911D4" w:rsidRPr="00836D2E" w:rsidRDefault="00B911D4" w:rsidP="00FE18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D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населения, процент</w:t>
            </w:r>
          </w:p>
        </w:tc>
        <w:tc>
          <w:tcPr>
            <w:tcW w:w="1292" w:type="dxa"/>
            <w:noWrap/>
            <w:vAlign w:val="bottom"/>
          </w:tcPr>
          <w:p w:rsidR="00B911D4" w:rsidRPr="00836D2E" w:rsidRDefault="00B911D4" w:rsidP="00FE1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D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4" w:type="dxa"/>
            <w:noWrap/>
          </w:tcPr>
          <w:p w:rsidR="00B911D4" w:rsidRPr="00836D2E" w:rsidRDefault="00CD313D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24" w:type="dxa"/>
            <w:noWrap/>
          </w:tcPr>
          <w:p w:rsidR="00B911D4" w:rsidRPr="00836D2E" w:rsidRDefault="00E3040D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911" w:type="dxa"/>
            <w:noWrap/>
          </w:tcPr>
          <w:p w:rsidR="00B911D4" w:rsidRPr="00836D2E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19,13</w:t>
            </w:r>
          </w:p>
        </w:tc>
        <w:tc>
          <w:tcPr>
            <w:tcW w:w="1138" w:type="dxa"/>
            <w:noWrap/>
          </w:tcPr>
          <w:p w:rsidR="00B911D4" w:rsidRPr="00836D2E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19,14</w:t>
            </w:r>
          </w:p>
        </w:tc>
        <w:tc>
          <w:tcPr>
            <w:tcW w:w="996" w:type="dxa"/>
            <w:noWrap/>
          </w:tcPr>
          <w:p w:rsidR="00B911D4" w:rsidRPr="00836D2E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19,85</w:t>
            </w:r>
          </w:p>
        </w:tc>
        <w:tc>
          <w:tcPr>
            <w:tcW w:w="998" w:type="dxa"/>
          </w:tcPr>
          <w:p w:rsidR="00B911D4" w:rsidRPr="00836D2E" w:rsidRDefault="00B911D4" w:rsidP="00CD31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B911D4" w:rsidRPr="001B0995" w:rsidTr="002E1F5A">
        <w:trPr>
          <w:gridAfter w:val="8"/>
          <w:wAfter w:w="13127" w:type="dxa"/>
          <w:trHeight w:val="22"/>
        </w:trPr>
        <w:tc>
          <w:tcPr>
            <w:tcW w:w="727" w:type="dxa"/>
            <w:vMerge w:val="restart"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12" w:type="dxa"/>
            <w:vMerge w:val="restart"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1" w:type="dxa"/>
            <w:noWrap/>
            <w:vAlign w:val="center"/>
          </w:tcPr>
          <w:p w:rsidR="00B911D4" w:rsidRDefault="00B911D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14CB0" w:rsidRPr="001B0995" w:rsidTr="007F2F9D">
        <w:trPr>
          <w:trHeight w:val="22"/>
        </w:trPr>
        <w:tc>
          <w:tcPr>
            <w:tcW w:w="727" w:type="dxa"/>
            <w:vMerge/>
            <w:vAlign w:val="center"/>
          </w:tcPr>
          <w:p w:rsidR="00814CB0" w:rsidRPr="00D035E6" w:rsidRDefault="00814CB0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Merge/>
            <w:vAlign w:val="center"/>
          </w:tcPr>
          <w:p w:rsidR="00814CB0" w:rsidRPr="00D035E6" w:rsidRDefault="00814CB0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814CB0" w:rsidRPr="00A15DC0" w:rsidRDefault="00814CB0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27" w:type="dxa"/>
            <w:gridSpan w:val="8"/>
            <w:noWrap/>
            <w:vAlign w:val="bottom"/>
          </w:tcPr>
          <w:p w:rsidR="00814CB0" w:rsidRDefault="00814CB0" w:rsidP="003D4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814CB0" w:rsidRDefault="00814CB0" w:rsidP="00EE0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EE0CA4" w:rsidRPr="00EE0CA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«Профилактика немедицинского  потребления  наркотиков и других  </w:t>
            </w:r>
            <w:proofErr w:type="spellStart"/>
            <w:r w:rsidR="00EE0CA4" w:rsidRPr="00EE0CA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="00EE0CA4" w:rsidRPr="00EE0CA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веществ в Юкаменском районе»</w:t>
            </w:r>
          </w:p>
          <w:p w:rsidR="00EE0CA4" w:rsidRPr="00814CB0" w:rsidRDefault="00EE0CA4" w:rsidP="00EE0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11D4" w:rsidRPr="001B0995" w:rsidTr="002E1F5A">
        <w:trPr>
          <w:trHeight w:val="22"/>
        </w:trPr>
        <w:tc>
          <w:tcPr>
            <w:tcW w:w="727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B911D4" w:rsidRPr="00A15DC0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44" w:type="dxa"/>
            <w:noWrap/>
            <w:vAlign w:val="bottom"/>
          </w:tcPr>
          <w:p w:rsidR="00B911D4" w:rsidRPr="00A15DC0" w:rsidRDefault="00B911D4" w:rsidP="001342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Количество рейдовых мероприятий</w:t>
            </w:r>
          </w:p>
        </w:tc>
        <w:tc>
          <w:tcPr>
            <w:tcW w:w="1292" w:type="dxa"/>
            <w:noWrap/>
            <w:vAlign w:val="bottom"/>
          </w:tcPr>
          <w:p w:rsidR="00B911D4" w:rsidRPr="00A15DC0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24" w:type="dxa"/>
            <w:noWrap/>
            <w:vAlign w:val="bottom"/>
          </w:tcPr>
          <w:p w:rsidR="00B911D4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</w:t>
            </w:r>
          </w:p>
          <w:p w:rsidR="003D41DF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911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8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996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998" w:type="dxa"/>
            <w:vAlign w:val="bottom"/>
          </w:tcPr>
          <w:p w:rsidR="00B911D4" w:rsidRPr="00A15DC0" w:rsidRDefault="003D41DF" w:rsidP="003D4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</w:t>
            </w:r>
          </w:p>
        </w:tc>
      </w:tr>
      <w:tr w:rsidR="00B911D4" w:rsidRPr="001B0995" w:rsidTr="002E1F5A">
        <w:trPr>
          <w:trHeight w:val="22"/>
        </w:trPr>
        <w:tc>
          <w:tcPr>
            <w:tcW w:w="727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B911D4" w:rsidRPr="00A15DC0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544" w:type="dxa"/>
            <w:noWrap/>
            <w:vAlign w:val="bottom"/>
          </w:tcPr>
          <w:p w:rsidR="00B911D4" w:rsidRPr="00A15DC0" w:rsidRDefault="00B911D4" w:rsidP="001342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Количество мероприятий профилактической направленности</w:t>
            </w:r>
          </w:p>
        </w:tc>
        <w:tc>
          <w:tcPr>
            <w:tcW w:w="1292" w:type="dxa"/>
            <w:noWrap/>
            <w:vAlign w:val="bottom"/>
          </w:tcPr>
          <w:p w:rsidR="00B911D4" w:rsidRPr="00A15DC0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24" w:type="dxa"/>
            <w:noWrap/>
            <w:vAlign w:val="bottom"/>
          </w:tcPr>
          <w:p w:rsidR="00B911D4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</w:t>
            </w:r>
          </w:p>
          <w:p w:rsidR="003D41DF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11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8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6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98" w:type="dxa"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</w:t>
            </w:r>
          </w:p>
        </w:tc>
      </w:tr>
      <w:tr w:rsidR="00B911D4" w:rsidRPr="001B0995" w:rsidTr="002E1F5A">
        <w:trPr>
          <w:trHeight w:val="22"/>
        </w:trPr>
        <w:tc>
          <w:tcPr>
            <w:tcW w:w="727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B911D4" w:rsidRPr="00A15DC0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544" w:type="dxa"/>
            <w:noWrap/>
            <w:vAlign w:val="bottom"/>
          </w:tcPr>
          <w:p w:rsidR="00B911D4" w:rsidRPr="00A15DC0" w:rsidRDefault="00B911D4" w:rsidP="001342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Количество семей находящихся в социально опасном положении          </w:t>
            </w:r>
          </w:p>
        </w:tc>
        <w:tc>
          <w:tcPr>
            <w:tcW w:w="1292" w:type="dxa"/>
            <w:noWrap/>
            <w:vAlign w:val="bottom"/>
          </w:tcPr>
          <w:p w:rsidR="00B911D4" w:rsidRPr="00A15DC0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24" w:type="dxa"/>
            <w:noWrap/>
            <w:vAlign w:val="bottom"/>
          </w:tcPr>
          <w:p w:rsidR="00B911D4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</w:t>
            </w:r>
          </w:p>
          <w:p w:rsidR="003D41DF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11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8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6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8" w:type="dxa"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</w:t>
            </w:r>
          </w:p>
        </w:tc>
      </w:tr>
      <w:tr w:rsidR="00B911D4" w:rsidRPr="001B0995" w:rsidTr="002E1F5A">
        <w:trPr>
          <w:trHeight w:val="22"/>
        </w:trPr>
        <w:tc>
          <w:tcPr>
            <w:tcW w:w="727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B911D4" w:rsidRPr="00A15DC0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544" w:type="dxa"/>
            <w:noWrap/>
            <w:vAlign w:val="bottom"/>
          </w:tcPr>
          <w:p w:rsidR="00B911D4" w:rsidRPr="00A15DC0" w:rsidRDefault="00B911D4" w:rsidP="001342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Количество несовершеннолетних, состоящих на учете в ПДН</w:t>
            </w:r>
            <w:r w:rsidR="003D41D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, а также молодежи привлекаемых за преступления связанных с </w:t>
            </w:r>
            <w:r w:rsidR="003D41D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употреблением, распространением либо незаконным культивирование растений, содержащих наркотическое или психотропное вещество  </w:t>
            </w:r>
          </w:p>
        </w:tc>
        <w:tc>
          <w:tcPr>
            <w:tcW w:w="1292" w:type="dxa"/>
            <w:noWrap/>
            <w:vAlign w:val="bottom"/>
          </w:tcPr>
          <w:p w:rsidR="00B911D4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ед.</w:t>
            </w:r>
            <w:r w:rsidR="003D41D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/ед. </w:t>
            </w:r>
          </w:p>
          <w:p w:rsidR="003D41DF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9/-</w:t>
            </w:r>
          </w:p>
        </w:tc>
        <w:tc>
          <w:tcPr>
            <w:tcW w:w="1124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9/-</w:t>
            </w:r>
          </w:p>
        </w:tc>
        <w:tc>
          <w:tcPr>
            <w:tcW w:w="911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8/8</w:t>
            </w:r>
          </w:p>
        </w:tc>
        <w:tc>
          <w:tcPr>
            <w:tcW w:w="1138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7/7</w:t>
            </w:r>
          </w:p>
        </w:tc>
        <w:tc>
          <w:tcPr>
            <w:tcW w:w="996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6/6</w:t>
            </w:r>
          </w:p>
        </w:tc>
        <w:tc>
          <w:tcPr>
            <w:tcW w:w="998" w:type="dxa"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5/5</w:t>
            </w:r>
          </w:p>
        </w:tc>
      </w:tr>
      <w:tr w:rsidR="00B911D4" w:rsidRPr="001B0995" w:rsidTr="002E1F5A">
        <w:trPr>
          <w:trHeight w:val="684"/>
        </w:trPr>
        <w:tc>
          <w:tcPr>
            <w:tcW w:w="727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Merge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B911D4" w:rsidRPr="00A15DC0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544" w:type="dxa"/>
            <w:noWrap/>
            <w:vAlign w:val="bottom"/>
          </w:tcPr>
          <w:p w:rsidR="00B911D4" w:rsidRPr="00C27787" w:rsidRDefault="00B911D4" w:rsidP="001342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Количество несовершеннолетних, употребляющих спиртные напитки / наркотические вещества, состоящих на учете нарколога</w:t>
            </w:r>
          </w:p>
        </w:tc>
        <w:tc>
          <w:tcPr>
            <w:tcW w:w="1292" w:type="dxa"/>
            <w:noWrap/>
            <w:vAlign w:val="bottom"/>
          </w:tcPr>
          <w:p w:rsidR="00B911D4" w:rsidRPr="00A15DC0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5D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ед./ед.</w:t>
            </w:r>
          </w:p>
        </w:tc>
        <w:tc>
          <w:tcPr>
            <w:tcW w:w="1124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1/0</w:t>
            </w:r>
          </w:p>
        </w:tc>
        <w:tc>
          <w:tcPr>
            <w:tcW w:w="1124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1/0</w:t>
            </w:r>
          </w:p>
        </w:tc>
        <w:tc>
          <w:tcPr>
            <w:tcW w:w="911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1/0</w:t>
            </w:r>
          </w:p>
        </w:tc>
        <w:tc>
          <w:tcPr>
            <w:tcW w:w="1138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1/0</w:t>
            </w:r>
          </w:p>
        </w:tc>
        <w:tc>
          <w:tcPr>
            <w:tcW w:w="996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1/0</w:t>
            </w:r>
          </w:p>
        </w:tc>
        <w:tc>
          <w:tcPr>
            <w:tcW w:w="998" w:type="dxa"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1/0</w:t>
            </w:r>
          </w:p>
        </w:tc>
      </w:tr>
      <w:tr w:rsidR="00B911D4" w:rsidRPr="001B0995" w:rsidTr="002E1F5A">
        <w:trPr>
          <w:trHeight w:val="684"/>
        </w:trPr>
        <w:tc>
          <w:tcPr>
            <w:tcW w:w="727" w:type="dxa"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B911D4" w:rsidRPr="00C27787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5544" w:type="dxa"/>
            <w:noWrap/>
            <w:vAlign w:val="bottom"/>
          </w:tcPr>
          <w:p w:rsidR="00B911D4" w:rsidRPr="00C27787" w:rsidRDefault="003D41DF" w:rsidP="001342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Численность несовершеннолетних и молодежи, принявших участие в культурно-массовых мероприятиях</w:t>
            </w:r>
          </w:p>
        </w:tc>
        <w:tc>
          <w:tcPr>
            <w:tcW w:w="1292" w:type="dxa"/>
            <w:noWrap/>
            <w:vAlign w:val="bottom"/>
          </w:tcPr>
          <w:p w:rsidR="00B911D4" w:rsidRPr="00A15DC0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24" w:type="dxa"/>
            <w:noWrap/>
            <w:vAlign w:val="bottom"/>
          </w:tcPr>
          <w:p w:rsidR="00B911D4" w:rsidRPr="00753213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24377</w:t>
            </w:r>
          </w:p>
        </w:tc>
        <w:tc>
          <w:tcPr>
            <w:tcW w:w="1124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25750</w:t>
            </w:r>
          </w:p>
        </w:tc>
        <w:tc>
          <w:tcPr>
            <w:tcW w:w="911" w:type="dxa"/>
            <w:noWrap/>
            <w:vAlign w:val="bottom"/>
          </w:tcPr>
          <w:p w:rsidR="00B911D4" w:rsidRPr="00753213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25900</w:t>
            </w:r>
          </w:p>
        </w:tc>
        <w:tc>
          <w:tcPr>
            <w:tcW w:w="1138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25950</w:t>
            </w:r>
          </w:p>
        </w:tc>
        <w:tc>
          <w:tcPr>
            <w:tcW w:w="996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26000</w:t>
            </w:r>
          </w:p>
        </w:tc>
        <w:tc>
          <w:tcPr>
            <w:tcW w:w="998" w:type="dxa"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26100</w:t>
            </w:r>
          </w:p>
        </w:tc>
      </w:tr>
      <w:tr w:rsidR="00B911D4" w:rsidRPr="001B0995" w:rsidTr="002E1F5A">
        <w:trPr>
          <w:trHeight w:val="684"/>
        </w:trPr>
        <w:tc>
          <w:tcPr>
            <w:tcW w:w="727" w:type="dxa"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Align w:val="center"/>
          </w:tcPr>
          <w:p w:rsidR="00B911D4" w:rsidRPr="00D035E6" w:rsidRDefault="00B911D4" w:rsidP="00FE18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B911D4" w:rsidRPr="00C27787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5544" w:type="dxa"/>
            <w:noWrap/>
            <w:vAlign w:val="bottom"/>
          </w:tcPr>
          <w:p w:rsidR="00B911D4" w:rsidRPr="00A15DC0" w:rsidRDefault="003D41DF" w:rsidP="001342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Количество публикаций информационных материалов размещенных в СМИ и сети Интернет антинаркотической направленности</w:t>
            </w:r>
          </w:p>
        </w:tc>
        <w:tc>
          <w:tcPr>
            <w:tcW w:w="1292" w:type="dxa"/>
            <w:noWrap/>
            <w:vAlign w:val="bottom"/>
          </w:tcPr>
          <w:p w:rsidR="00B911D4" w:rsidRPr="00A15DC0" w:rsidRDefault="00B911D4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24" w:type="dxa"/>
            <w:noWrap/>
            <w:vAlign w:val="bottom"/>
          </w:tcPr>
          <w:p w:rsidR="00B911D4" w:rsidRPr="00753213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4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8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6" w:type="dxa"/>
            <w:noWrap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8" w:type="dxa"/>
            <w:vAlign w:val="bottom"/>
          </w:tcPr>
          <w:p w:rsidR="00B911D4" w:rsidRPr="00A15DC0" w:rsidRDefault="003D41DF" w:rsidP="00FE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</w:tr>
    </w:tbl>
    <w:p w:rsidR="00F243C4" w:rsidRDefault="00F243C4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C1B28" w:rsidRDefault="002C1B28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299E" w:rsidRPr="00C27787" w:rsidRDefault="00F9299E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19D6" w:rsidRPr="00D035E6" w:rsidRDefault="00A619D6" w:rsidP="008F481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>Приложение 2</w:t>
      </w:r>
    </w:p>
    <w:p w:rsidR="00A619D6" w:rsidRDefault="00A619D6" w:rsidP="008F481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8F4813" w:rsidRPr="008F4813" w:rsidRDefault="008F4813" w:rsidP="008F4813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8F4813" w:rsidRDefault="008F4813" w:rsidP="008F4813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</w:p>
    <w:p w:rsidR="008F4813" w:rsidRDefault="007D0BDA" w:rsidP="008F481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007294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-202</w:t>
      </w:r>
      <w:r w:rsidR="007C2EC9">
        <w:rPr>
          <w:rFonts w:ascii="Times New Roman" w:hAnsi="Times New Roman" w:cs="Times New Roman"/>
          <w:iCs/>
          <w:sz w:val="24"/>
          <w:szCs w:val="24"/>
          <w:lang w:eastAsia="ru-RU"/>
        </w:rPr>
        <w:t>5</w:t>
      </w:r>
      <w:r w:rsid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  <w:r w:rsidR="00EE0CA4"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370D38" w:rsidRDefault="00370D38" w:rsidP="008F481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370D38" w:rsidRPr="00D035E6" w:rsidRDefault="00370D38" w:rsidP="008F481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19D6" w:rsidRPr="00D035E6" w:rsidRDefault="00A619D6" w:rsidP="00D035E6">
      <w:pPr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основных мероприятий муниципальной программы</w:t>
      </w:r>
    </w:p>
    <w:tbl>
      <w:tblPr>
        <w:tblW w:w="15037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10"/>
        <w:gridCol w:w="450"/>
        <w:gridCol w:w="10"/>
        <w:gridCol w:w="500"/>
        <w:gridCol w:w="7"/>
        <w:gridCol w:w="460"/>
        <w:gridCol w:w="3879"/>
        <w:gridCol w:w="2623"/>
        <w:gridCol w:w="1985"/>
        <w:gridCol w:w="2693"/>
        <w:gridCol w:w="1920"/>
      </w:tblGrid>
      <w:tr w:rsidR="00A619D6" w:rsidRPr="001B0995" w:rsidTr="00E351CC">
        <w:trPr>
          <w:trHeight w:val="20"/>
        </w:trPr>
        <w:tc>
          <w:tcPr>
            <w:tcW w:w="1937" w:type="dxa"/>
            <w:gridSpan w:val="6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23" w:type="dxa"/>
            <w:vMerge w:val="restart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vAlign w:val="center"/>
          </w:tcPr>
          <w:p w:rsidR="00A619D6" w:rsidRPr="00022D8B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A340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20" w:type="dxa"/>
            <w:vMerge w:val="restart"/>
            <w:vAlign w:val="center"/>
          </w:tcPr>
          <w:p w:rsidR="00A619D6" w:rsidRPr="00022D8B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A340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A619D6" w:rsidRPr="001B0995" w:rsidTr="00E351CC">
        <w:trPr>
          <w:trHeight w:val="20"/>
        </w:trPr>
        <w:tc>
          <w:tcPr>
            <w:tcW w:w="510" w:type="dxa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gridSpan w:val="2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gridSpan w:val="2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79" w:type="dxa"/>
            <w:vMerge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3" w:type="dxa"/>
            <w:vMerge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vMerge/>
          </w:tcPr>
          <w:p w:rsidR="00A619D6" w:rsidRPr="00C84FEE" w:rsidRDefault="00A619D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351CC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E351CC" w:rsidRPr="00370D38" w:rsidRDefault="00E351CC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70D3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E351CC" w:rsidRPr="00370D38" w:rsidRDefault="00E351CC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70D3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E351CC" w:rsidRPr="00370D38" w:rsidRDefault="00E351CC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noWrap/>
            <w:vAlign w:val="center"/>
          </w:tcPr>
          <w:p w:rsidR="00E351CC" w:rsidRPr="00370D38" w:rsidRDefault="00E351CC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100" w:type="dxa"/>
            <w:gridSpan w:val="5"/>
            <w:noWrap/>
            <w:vAlign w:val="center"/>
          </w:tcPr>
          <w:p w:rsidR="00E351CC" w:rsidRPr="00370D38" w:rsidRDefault="00E9689D" w:rsidP="00E968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Подпрограмма «</w:t>
            </w:r>
            <w:r w:rsidR="00E351CC" w:rsidRPr="00370D3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  <w:p w:rsidR="00E351CC" w:rsidRPr="00370D38" w:rsidRDefault="00E351CC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70D3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95201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952016" w:rsidRPr="00995441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952016" w:rsidRPr="00995441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952016" w:rsidRPr="00995441" w:rsidRDefault="00922B42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952016" w:rsidRPr="00995441" w:rsidRDefault="0095201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952016" w:rsidRPr="00995441" w:rsidRDefault="0008466A" w:rsidP="00FF1073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массовой физической культуры и спорта</w:t>
            </w:r>
          </w:p>
        </w:tc>
        <w:tc>
          <w:tcPr>
            <w:tcW w:w="2623" w:type="dxa"/>
            <w:noWrap/>
            <w:vAlign w:val="bottom"/>
          </w:tcPr>
          <w:p w:rsidR="00952016" w:rsidRPr="007F2F9D" w:rsidRDefault="00503483" w:rsidP="00590AA1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 по вопросам физической культуры и спорта</w:t>
            </w:r>
            <w:r w:rsidR="00952016"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, отдел</w:t>
            </w:r>
            <w:r w:rsidR="007D0BDA"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 образования</w:t>
            </w:r>
            <w:r w:rsidR="00590AA1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590AA1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 w:rsidR="00590AA1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Республики», Управление территориального развития Администрации муниципального образования «Муниципальный округ </w:t>
            </w:r>
            <w:proofErr w:type="spellStart"/>
            <w:r w:rsidR="00590AA1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 w:rsidR="00590AA1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Республики», </w:t>
            </w:r>
            <w:r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ДЮСШ</w:t>
            </w:r>
          </w:p>
        </w:tc>
        <w:tc>
          <w:tcPr>
            <w:tcW w:w="1985" w:type="dxa"/>
            <w:noWrap/>
          </w:tcPr>
          <w:p w:rsidR="00952016" w:rsidRPr="001B0995" w:rsidRDefault="007D0BDA" w:rsidP="00007294">
            <w:pPr>
              <w:jc w:val="center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="00952016"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="00952016"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52016"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="00952016"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="00952016"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</w:tcPr>
          <w:p w:rsidR="00952016" w:rsidRPr="00C84FEE" w:rsidRDefault="00952016" w:rsidP="0095201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952016" w:rsidRPr="00C84FEE" w:rsidRDefault="00952016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5201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952016" w:rsidRPr="00FA4DD9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952016" w:rsidRPr="00FA4DD9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952016" w:rsidRPr="00FA4DD9" w:rsidRDefault="00922B42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952016" w:rsidRPr="00FA4DD9" w:rsidRDefault="0095201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79" w:type="dxa"/>
            <w:noWrap/>
            <w:vAlign w:val="center"/>
          </w:tcPr>
          <w:p w:rsidR="00952016" w:rsidRPr="00FA4DD9" w:rsidRDefault="00952016" w:rsidP="00C84FE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Физическое воспитание в дошкольных образовательных и в общеобразовательных учреждениях</w:t>
            </w:r>
          </w:p>
        </w:tc>
        <w:tc>
          <w:tcPr>
            <w:tcW w:w="2623" w:type="dxa"/>
            <w:noWrap/>
          </w:tcPr>
          <w:p w:rsidR="00952016" w:rsidRPr="007F2F9D" w:rsidRDefault="00503483" w:rsidP="00590AA1">
            <w:pPr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highlight w:val="yellow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 по вопросам физической культуры и спорта</w:t>
            </w:r>
            <w:r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, отдел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r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образования</w:t>
            </w:r>
            <w:r w:rsidR="00B064CF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Администрации </w:t>
            </w:r>
            <w:r w:rsidR="00B064CF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lastRenderedPageBreak/>
              <w:t xml:space="preserve">муниципального образования «Муниципальный округ </w:t>
            </w:r>
            <w:proofErr w:type="spellStart"/>
            <w:r w:rsidR="00B064CF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 w:rsidR="00B064CF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Республики»</w:t>
            </w:r>
          </w:p>
        </w:tc>
        <w:tc>
          <w:tcPr>
            <w:tcW w:w="1985" w:type="dxa"/>
            <w:noWrap/>
          </w:tcPr>
          <w:p w:rsidR="00952016" w:rsidRPr="001B0995" w:rsidRDefault="007D0BDA" w:rsidP="00007294">
            <w:pPr>
              <w:jc w:val="center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lastRenderedPageBreak/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  <w:vAlign w:val="bottom"/>
          </w:tcPr>
          <w:p w:rsidR="00952016" w:rsidRPr="00C84FEE" w:rsidRDefault="00952016" w:rsidP="00E9689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Выявление сильнейших спортсменов для их дальнейшего развития.</w:t>
            </w: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0" w:type="dxa"/>
          </w:tcPr>
          <w:p w:rsidR="00952016" w:rsidRPr="00C84FEE" w:rsidRDefault="00952016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2.1.4.</w:t>
            </w:r>
          </w:p>
        </w:tc>
      </w:tr>
      <w:tr w:rsidR="0095201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952016" w:rsidRPr="00FA4DD9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952016" w:rsidRPr="00FA4DD9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952016" w:rsidRPr="00FA4DD9" w:rsidRDefault="00922B42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952016" w:rsidRPr="00FA4DD9" w:rsidRDefault="0095201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79" w:type="dxa"/>
            <w:noWrap/>
            <w:vAlign w:val="center"/>
          </w:tcPr>
          <w:p w:rsidR="00952016" w:rsidRPr="00FA4DD9" w:rsidRDefault="00952016" w:rsidP="000F0DD4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работы с допризывной и призывной обучающейся молодежью</w:t>
            </w:r>
          </w:p>
        </w:tc>
        <w:tc>
          <w:tcPr>
            <w:tcW w:w="2623" w:type="dxa"/>
            <w:noWrap/>
            <w:vAlign w:val="bottom"/>
          </w:tcPr>
          <w:p w:rsidR="00B064CF" w:rsidRDefault="00B064CF" w:rsidP="00D035E6">
            <w:pPr>
              <w:spacing w:before="40" w:after="40" w:line="240" w:lineRule="auto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highlight w:val="yellow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 по вопросам физической культуры и спорта</w:t>
            </w:r>
            <w:r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, отдел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r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образования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Администрации муниципального образования «Муниципальный округ </w:t>
            </w:r>
            <w:proofErr w:type="spell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Республики», </w:t>
            </w:r>
          </w:p>
          <w:p w:rsidR="00952016" w:rsidRPr="007F2F9D" w:rsidRDefault="00B064CF" w:rsidP="00B064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Управление территориального развития Администрации муниципального образования «Муниципальный округ </w:t>
            </w:r>
            <w:proofErr w:type="spell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</w:t>
            </w:r>
          </w:p>
        </w:tc>
        <w:tc>
          <w:tcPr>
            <w:tcW w:w="1985" w:type="dxa"/>
            <w:noWrap/>
          </w:tcPr>
          <w:p w:rsidR="00952016" w:rsidRPr="001B0995" w:rsidRDefault="007D0BDA" w:rsidP="00007294">
            <w:pPr>
              <w:jc w:val="center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  <w:vAlign w:val="bottom"/>
          </w:tcPr>
          <w:p w:rsidR="00952016" w:rsidRPr="00E03135" w:rsidRDefault="00952016" w:rsidP="00E9689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B0995">
              <w:rPr>
                <w:rFonts w:ascii="Times New Roman" w:hAnsi="Times New Roman" w:cs="Times New Roman"/>
                <w:sz w:val="18"/>
                <w:szCs w:val="18"/>
              </w:rPr>
              <w:t>Формирование готовности подрастающего поколения к защите Отечества, привитие позитивного отношения к службе в армии</w:t>
            </w:r>
          </w:p>
        </w:tc>
        <w:tc>
          <w:tcPr>
            <w:tcW w:w="1920" w:type="dxa"/>
          </w:tcPr>
          <w:p w:rsidR="00952016" w:rsidRPr="00C84FEE" w:rsidRDefault="00952016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</w:t>
            </w:r>
          </w:p>
        </w:tc>
      </w:tr>
      <w:tr w:rsidR="0095201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952016" w:rsidRPr="00FA4DD9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952016" w:rsidRPr="00FA4DD9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952016" w:rsidRPr="00FA4DD9" w:rsidRDefault="00922B42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952016" w:rsidRPr="00FA4DD9" w:rsidRDefault="0095201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79" w:type="dxa"/>
            <w:noWrap/>
            <w:vAlign w:val="center"/>
          </w:tcPr>
          <w:p w:rsidR="00952016" w:rsidRPr="00952016" w:rsidRDefault="00FF1073" w:rsidP="00E615E4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F10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 проведение массовых спортивных и оздоровительных мероприятий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межпоселенческого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районного и межрайонного уровня</w:t>
            </w:r>
          </w:p>
        </w:tc>
        <w:tc>
          <w:tcPr>
            <w:tcW w:w="2623" w:type="dxa"/>
            <w:noWrap/>
            <w:vAlign w:val="bottom"/>
          </w:tcPr>
          <w:p w:rsidR="00952016" w:rsidRPr="007F2F9D" w:rsidRDefault="00B064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 по вопросам физической культуры и спорта</w:t>
            </w:r>
          </w:p>
        </w:tc>
        <w:tc>
          <w:tcPr>
            <w:tcW w:w="1985" w:type="dxa"/>
            <w:noWrap/>
          </w:tcPr>
          <w:p w:rsidR="00952016" w:rsidRPr="001B0995" w:rsidRDefault="007D0BDA" w:rsidP="00007294">
            <w:pPr>
              <w:jc w:val="center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</w:tcPr>
          <w:p w:rsidR="00952016" w:rsidRPr="00C84FEE" w:rsidRDefault="00945287" w:rsidP="00E9689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Увеличение количества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физической культурой и спортом</w:t>
            </w:r>
          </w:p>
        </w:tc>
        <w:tc>
          <w:tcPr>
            <w:tcW w:w="1920" w:type="dxa"/>
          </w:tcPr>
          <w:p w:rsidR="00952016" w:rsidRPr="00C84FEE" w:rsidRDefault="00945287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</w:t>
            </w:r>
          </w:p>
        </w:tc>
      </w:tr>
      <w:tr w:rsidR="0095201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952016" w:rsidRPr="00995441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952016" w:rsidRPr="00995441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952016" w:rsidRPr="00995441" w:rsidRDefault="00922B42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952016" w:rsidRPr="00995441" w:rsidRDefault="0095201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79" w:type="dxa"/>
            <w:noWrap/>
            <w:vAlign w:val="center"/>
          </w:tcPr>
          <w:p w:rsidR="00952016" w:rsidRPr="00995441" w:rsidRDefault="00952016" w:rsidP="00C84FE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 инвалидов и пожилых людей</w:t>
            </w:r>
          </w:p>
        </w:tc>
        <w:tc>
          <w:tcPr>
            <w:tcW w:w="2623" w:type="dxa"/>
            <w:noWrap/>
          </w:tcPr>
          <w:p w:rsidR="00952016" w:rsidRPr="007F2F9D" w:rsidRDefault="00B064CF" w:rsidP="00B064CF">
            <w:pPr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highlight w:val="yellow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 по вопросам физической культуры и спорта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Отдел культуры</w:t>
            </w:r>
            <w:r w:rsidR="00C62A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Администрации муниципального образования «Муниципальный округ </w:t>
            </w:r>
            <w:proofErr w:type="spell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Республики, Филиал в Юкаменском районе Центр социальных выплат. </w:t>
            </w:r>
          </w:p>
        </w:tc>
        <w:tc>
          <w:tcPr>
            <w:tcW w:w="1985" w:type="dxa"/>
            <w:noWrap/>
          </w:tcPr>
          <w:p w:rsidR="00952016" w:rsidRPr="001B0995" w:rsidRDefault="007D0BDA" w:rsidP="00007294">
            <w:pPr>
              <w:jc w:val="center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  <w:vAlign w:val="bottom"/>
          </w:tcPr>
          <w:p w:rsidR="00952016" w:rsidRPr="00C84FEE" w:rsidRDefault="00952016" w:rsidP="00E9689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Увеличение количества спортивных мероприятий для инвалидов, привлечение интереса к физкультуре и спорту как можно для большего количества лиц с ограниченными возможностями.</w:t>
            </w:r>
          </w:p>
        </w:tc>
        <w:tc>
          <w:tcPr>
            <w:tcW w:w="1920" w:type="dxa"/>
          </w:tcPr>
          <w:p w:rsidR="00952016" w:rsidRPr="00C84FEE" w:rsidRDefault="00952016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2.1.5.</w:t>
            </w:r>
          </w:p>
        </w:tc>
      </w:tr>
      <w:tr w:rsidR="006B1FA9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6B1FA9" w:rsidRPr="00995441" w:rsidRDefault="006B1FA9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6B1FA9" w:rsidRPr="00995441" w:rsidRDefault="006B1FA9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6B1FA9" w:rsidRDefault="006B1FA9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6B1FA9" w:rsidRPr="00995441" w:rsidRDefault="006B1FA9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79" w:type="dxa"/>
            <w:noWrap/>
            <w:vAlign w:val="center"/>
          </w:tcPr>
          <w:p w:rsidR="006B1FA9" w:rsidRPr="001B0995" w:rsidRDefault="006B1FA9" w:rsidP="006B1FA9">
            <w:pPr>
              <w:spacing w:after="0"/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Создание условий для достойного выступления спортсменов Юкаменского района и сборных команд на соревнованиях республиканского и российского уровня</w:t>
            </w:r>
          </w:p>
          <w:p w:rsidR="006B1FA9" w:rsidRPr="001B0995" w:rsidRDefault="006B1FA9" w:rsidP="006B1FA9">
            <w:pPr>
              <w:numPr>
                <w:ilvl w:val="0"/>
                <w:numId w:val="3"/>
              </w:numPr>
              <w:tabs>
                <w:tab w:val="clear" w:pos="720"/>
                <w:tab w:val="num" w:pos="299"/>
              </w:tabs>
              <w:spacing w:after="0" w:line="240" w:lineRule="auto"/>
              <w:ind w:left="299" w:hanging="284"/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Дополнительная единовременная поддержка спортсменов и тренеров</w:t>
            </w:r>
          </w:p>
          <w:p w:rsidR="006B1FA9" w:rsidRPr="001B0995" w:rsidRDefault="006B1FA9" w:rsidP="006B1FA9">
            <w:pPr>
              <w:numPr>
                <w:ilvl w:val="0"/>
                <w:numId w:val="3"/>
              </w:numPr>
              <w:spacing w:after="0" w:line="240" w:lineRule="auto"/>
              <w:ind w:left="299" w:hanging="284"/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Выплаты единовременных вознаграждений по итогам выступлений на соревнованиях</w:t>
            </w:r>
          </w:p>
          <w:p w:rsidR="006B1FA9" w:rsidRPr="00995441" w:rsidRDefault="006B1FA9" w:rsidP="006B1FA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Организация 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учебно – тренировочного</w:t>
            </w:r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процесса и обеспечение подготовки сборных команд</w:t>
            </w:r>
          </w:p>
        </w:tc>
        <w:tc>
          <w:tcPr>
            <w:tcW w:w="2623" w:type="dxa"/>
            <w:noWrap/>
          </w:tcPr>
          <w:p w:rsidR="006B1FA9" w:rsidRPr="007F2F9D" w:rsidRDefault="00B064CF" w:rsidP="00B064CF">
            <w:pPr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highlight w:val="yellow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 по вопросам физической культуры и спорта</w:t>
            </w:r>
          </w:p>
        </w:tc>
        <w:tc>
          <w:tcPr>
            <w:tcW w:w="1985" w:type="dxa"/>
            <w:noWrap/>
          </w:tcPr>
          <w:p w:rsidR="006B1FA9" w:rsidRPr="001B0995" w:rsidRDefault="007D0BDA" w:rsidP="00007294">
            <w:pPr>
              <w:jc w:val="center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  <w:vAlign w:val="bottom"/>
          </w:tcPr>
          <w:p w:rsidR="006B1FA9" w:rsidRDefault="006B1FA9" w:rsidP="0095201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Увеличение денежной поддержки для спортсменов и тренеров, выплаты вознаграждений по итогам соревнований</w:t>
            </w:r>
          </w:p>
        </w:tc>
        <w:tc>
          <w:tcPr>
            <w:tcW w:w="1920" w:type="dxa"/>
          </w:tcPr>
          <w:p w:rsidR="006B1FA9" w:rsidRDefault="006B1FA9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</w:t>
            </w:r>
          </w:p>
          <w:p w:rsidR="006B1FA9" w:rsidRDefault="006B1FA9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2.1.5.</w:t>
            </w:r>
          </w:p>
          <w:p w:rsidR="006B1FA9" w:rsidRDefault="006B1FA9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2.1.4.</w:t>
            </w:r>
          </w:p>
        </w:tc>
      </w:tr>
      <w:tr w:rsidR="0095201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952016" w:rsidRPr="00995441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952016" w:rsidRPr="00995441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952016" w:rsidRPr="00995441" w:rsidRDefault="00922B42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noWrap/>
            <w:vAlign w:val="center"/>
          </w:tcPr>
          <w:p w:rsidR="00952016" w:rsidRPr="00995441" w:rsidRDefault="0095201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  <w:vAlign w:val="center"/>
          </w:tcPr>
          <w:p w:rsidR="006B1FA9" w:rsidRDefault="007D0BDA" w:rsidP="00C84FE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.Оснащение объектов спортивной инфраструктуры спортивным технологическим оборудованием и </w:t>
            </w:r>
          </w:p>
          <w:p w:rsidR="007D0BDA" w:rsidRPr="00995441" w:rsidRDefault="007D0BDA" w:rsidP="00C84FE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3" w:type="dxa"/>
            <w:noWrap/>
            <w:vAlign w:val="bottom"/>
          </w:tcPr>
          <w:p w:rsidR="00B064CF" w:rsidRDefault="00B064CF" w:rsidP="00F27601">
            <w:pPr>
              <w:spacing w:before="40" w:after="40" w:line="240" w:lineRule="auto"/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highlight w:val="yellow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 по вопросам физической культуры и спорта</w:t>
            </w:r>
            <w:r w:rsidR="00F276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  <w:p w:rsidR="00952016" w:rsidRPr="007F2F9D" w:rsidRDefault="00F27601" w:rsidP="00F2760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Управление территориального развития Администрации муниципального образования «Муниципальный округ </w:t>
            </w:r>
            <w:proofErr w:type="spell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Республики, </w:t>
            </w:r>
            <w:r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отдел  образования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Администрации муниципального образования «Муниципальный округ </w:t>
            </w:r>
            <w:proofErr w:type="spell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Республики»</w:t>
            </w:r>
          </w:p>
        </w:tc>
        <w:tc>
          <w:tcPr>
            <w:tcW w:w="1985" w:type="dxa"/>
            <w:noWrap/>
          </w:tcPr>
          <w:p w:rsidR="00952016" w:rsidRPr="00C84FEE" w:rsidRDefault="007D0BDA" w:rsidP="0000729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  <w:vAlign w:val="bottom"/>
          </w:tcPr>
          <w:p w:rsidR="00952016" w:rsidRPr="00C84FEE" w:rsidRDefault="006B1FA9" w:rsidP="0095201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Приобретение качественного спортинвентаря для спортсменов района.</w:t>
            </w:r>
          </w:p>
        </w:tc>
        <w:tc>
          <w:tcPr>
            <w:tcW w:w="1920" w:type="dxa"/>
          </w:tcPr>
          <w:p w:rsidR="007D0BDA" w:rsidRDefault="007D0BDA" w:rsidP="006B1FA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6B1FA9" w:rsidRDefault="006B1FA9" w:rsidP="006B1FA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</w:t>
            </w:r>
          </w:p>
          <w:p w:rsidR="006B1FA9" w:rsidRDefault="006B1FA9" w:rsidP="006B1FA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2.1.5.</w:t>
            </w:r>
          </w:p>
          <w:p w:rsidR="00952016" w:rsidRPr="00C84FEE" w:rsidRDefault="006B1FA9" w:rsidP="006B1FA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2.1.4.</w:t>
            </w: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проведение мероприятий организационно-методической направленности</w:t>
            </w:r>
          </w:p>
        </w:tc>
        <w:tc>
          <w:tcPr>
            <w:tcW w:w="2623" w:type="dxa"/>
            <w:noWrap/>
          </w:tcPr>
          <w:p w:rsidR="00C62AE8" w:rsidRDefault="00C62AE8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 по вопросам физической культуры и спорта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отдел культуры и молодежной политики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Администрации муниципального образования «Муниципальный округ </w:t>
            </w:r>
            <w:proofErr w:type="spell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Республики», </w:t>
            </w:r>
          </w:p>
          <w:p w:rsidR="00DE66D6" w:rsidRDefault="00C62AE8" w:rsidP="00C62A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2A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</w:t>
            </w:r>
            <w:proofErr w:type="spellStart"/>
            <w:r w:rsidRPr="00C62A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C62A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УР», Пункт полиции «Юкаменское» ММО МВД РФ «</w:t>
            </w:r>
            <w:proofErr w:type="spellStart"/>
            <w:r w:rsidRPr="00C62A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62A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  <w:p w:rsidR="00C62AE8" w:rsidRPr="007F2F9D" w:rsidRDefault="00C62AE8" w:rsidP="00C62A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Определение направлений совместной профилактической работы и выработка механизмов реализации профилактических мероприятий 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антинаркотических месячников</w:t>
            </w:r>
          </w:p>
        </w:tc>
        <w:tc>
          <w:tcPr>
            <w:tcW w:w="2623" w:type="dxa"/>
            <w:noWrap/>
          </w:tcPr>
          <w:p w:rsidR="0099752F" w:rsidRDefault="0099752F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</w:t>
            </w: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 по вопросам физической культуры и спорта</w:t>
            </w:r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 БУЗ УР «</w:t>
            </w:r>
            <w:proofErr w:type="spellStart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УР», пункт полиции «Юкаменское» ММО МВД РФ «</w:t>
            </w:r>
            <w:proofErr w:type="spellStart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</w:t>
            </w:r>
          </w:p>
          <w:p w:rsidR="00DE66D6" w:rsidRDefault="00FB5BF7" w:rsidP="00FB5B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Администрации муниципального образования «Муниципальный округ </w:t>
            </w:r>
            <w:proofErr w:type="spell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Республики», Филиал в Юкаменском районе Центр социальных выплат, </w:t>
            </w:r>
            <w:proofErr w:type="spellStart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КДНиЗП</w:t>
            </w:r>
            <w:proofErr w:type="spellEnd"/>
          </w:p>
          <w:p w:rsidR="00FB5BF7" w:rsidRPr="007F2F9D" w:rsidRDefault="00FB5BF7" w:rsidP="00FB5B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Профилактика злоупотребления 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наркотических веще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 ср</w:t>
            </w:r>
            <w:proofErr w:type="gram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 учащихся и молодежи района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мониторинга для определения масштабов потребления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веществ в районе, взаимодействие и обмен информацией со службами, участвующими в профилактике наркомании</w:t>
            </w:r>
          </w:p>
        </w:tc>
        <w:tc>
          <w:tcPr>
            <w:tcW w:w="2623" w:type="dxa"/>
            <w:noWrap/>
          </w:tcPr>
          <w:p w:rsidR="00FB5BF7" w:rsidRDefault="00FB5BF7" w:rsidP="00FB5B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 по вопросам физической культуры и спорта</w:t>
            </w:r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 БУЗ УР «</w:t>
            </w:r>
            <w:proofErr w:type="spellStart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УР», пункт полиции «Юкаменское» ММО МВД РФ «</w:t>
            </w:r>
            <w:proofErr w:type="spellStart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</w:t>
            </w:r>
          </w:p>
          <w:p w:rsidR="00FB5BF7" w:rsidRDefault="00FB5BF7" w:rsidP="00FB5B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Администрации муниципального образования «Муниципальный округ </w:t>
            </w:r>
            <w:proofErr w:type="spell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Республики», Филиал в Юкаменском районе Центр социальных выплат, </w:t>
            </w:r>
            <w:proofErr w:type="spellStart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КДНиЗП</w:t>
            </w:r>
            <w:proofErr w:type="spellEnd"/>
          </w:p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кв. текущего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Систематизация, отслеживание результатов мероприятий, оптимизация расходов на профилактические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мероприятияКонтроль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наркоситуации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отслеживание результатов профилактической и лечебной деятельности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Распространение материалов по профилактике злоупотребления ПАВ, предоставленных МРО УФСКН по УР и Министерством по физической культуре, спорту и молодежной политике УР</w:t>
            </w:r>
          </w:p>
        </w:tc>
        <w:tc>
          <w:tcPr>
            <w:tcW w:w="2623" w:type="dxa"/>
            <w:noWrap/>
          </w:tcPr>
          <w:p w:rsidR="00276FED" w:rsidRDefault="00276FED" w:rsidP="00276F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 по вопросам физической культуры и спорта</w:t>
            </w:r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 БУЗ УР «</w:t>
            </w:r>
            <w:proofErr w:type="spellStart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УР», пункт полиции «Юкаменское» ММО МВД РФ «</w:t>
            </w:r>
            <w:proofErr w:type="spellStart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</w:t>
            </w:r>
          </w:p>
          <w:p w:rsidR="00276FED" w:rsidRDefault="00276FED" w:rsidP="00276F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Администрации муниципального образования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lastRenderedPageBreak/>
              <w:t xml:space="preserve">«Муниципальный округ </w:t>
            </w:r>
            <w:proofErr w:type="spell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Республики», </w:t>
            </w:r>
          </w:p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необходимым количеством наглядных материалов по профилактике ПАВ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Участие в обучающих семинарах социальных педагогов, классных руководителей, психологов школ по вопросам ранней диагностики потребления ПАВ, организации профилактики, фельдшеров, врачей школ, П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У(</w:t>
            </w:r>
            <w:proofErr w:type="gram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приглашением специалистов РЦ «Психолог плюс», УФСКН, специализированных центров)</w:t>
            </w:r>
          </w:p>
        </w:tc>
        <w:tc>
          <w:tcPr>
            <w:tcW w:w="2623" w:type="dxa"/>
            <w:noWrap/>
          </w:tcPr>
          <w:p w:rsidR="00276FED" w:rsidRDefault="00276FED" w:rsidP="00276F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 по вопросам физической культуры и спорта</w:t>
            </w:r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 БУЗ УР «</w:t>
            </w:r>
            <w:proofErr w:type="spellStart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УР», пункт полиции «Юкаменское» ММО МВД РФ «</w:t>
            </w:r>
            <w:proofErr w:type="spellStart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</w:t>
            </w:r>
          </w:p>
          <w:p w:rsidR="00276FED" w:rsidRDefault="00276FED" w:rsidP="00276F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образования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Администрации муниципального образования «Муниципальный округ </w:t>
            </w:r>
            <w:proofErr w:type="spell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Республики»</w:t>
            </w:r>
          </w:p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квалификации специалистов, достижение раннего выявления, употребления ПАВ в школах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цикл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радиопередач, публикаций в средствах массовой информации по проблемам наркозависимости, информированию потребности в здоровом образе жизни для молодежи, родителей и педагогов </w:t>
            </w:r>
          </w:p>
        </w:tc>
        <w:tc>
          <w:tcPr>
            <w:tcW w:w="2623" w:type="dxa"/>
            <w:noWrap/>
          </w:tcPr>
          <w:p w:rsidR="00DE66D6" w:rsidRPr="009D71B9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71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Местное радиовещание,</w:t>
            </w:r>
          </w:p>
          <w:p w:rsidR="00DE66D6" w:rsidRPr="007F2F9D" w:rsidRDefault="009D71B9" w:rsidP="009D7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9D71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DE66D6" w:rsidRPr="009D71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айонная газета «Знамя Октября»</w:t>
            </w:r>
            <w:r w:rsidRPr="009D71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социальные сети </w:t>
            </w:r>
          </w:p>
        </w:tc>
        <w:tc>
          <w:tcPr>
            <w:tcW w:w="1985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в обществе негативного отношения к употреблению наркотиков и потребности в здоровом образе жизни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Оказание содействия развитию волонтерского движения. Проведение обучающих семинаров, круглых столов для руководителей волонтерских движений. Участие в республиканской лагерной смене для волонтеров «Дорога добра»</w:t>
            </w:r>
          </w:p>
        </w:tc>
        <w:tc>
          <w:tcPr>
            <w:tcW w:w="2623" w:type="dxa"/>
            <w:noWrap/>
          </w:tcPr>
          <w:p w:rsidR="00DE66D6" w:rsidRPr="007F2F9D" w:rsidRDefault="00F648BC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Расширение деятельности волонтерских отрядов. Выявление актуальных проблем, поиск решений, обмен опытом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районного фестиваля активистов ДОД «Юность» и волонтеров Юкаменского района</w:t>
            </w:r>
          </w:p>
        </w:tc>
        <w:tc>
          <w:tcPr>
            <w:tcW w:w="2623" w:type="dxa"/>
            <w:noWrap/>
          </w:tcPr>
          <w:p w:rsidR="00DE66D6" w:rsidRPr="007F2F9D" w:rsidRDefault="00F648BC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Разнообразие 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профилактических</w:t>
            </w:r>
            <w:proofErr w:type="gramEnd"/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программ, активизация деятельности 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консультирования 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аселения 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наркологом БУЗ УР «Юкаменская РБ МЗ УР»</w:t>
            </w:r>
          </w:p>
        </w:tc>
        <w:tc>
          <w:tcPr>
            <w:tcW w:w="2623" w:type="dxa"/>
            <w:noWrap/>
          </w:tcPr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F648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доступа 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квалифицирован</w:t>
            </w:r>
            <w:proofErr w:type="gramEnd"/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психологической помощи населению района, помощь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созависимым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Создание преемственности в проведении профилактических мероприятий разного уровня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Выявление и надзор за начинающими потребителями наркотиков, выявление больных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вензаболеваниями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ВИЧ-инфекцией</w:t>
            </w:r>
          </w:p>
        </w:tc>
        <w:tc>
          <w:tcPr>
            <w:tcW w:w="2623" w:type="dxa"/>
            <w:noWrap/>
          </w:tcPr>
          <w:p w:rsidR="00DE66D6" w:rsidRPr="00F648BC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48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Сокращение количества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наркопотребителей</w:t>
            </w:r>
            <w:proofErr w:type="spellEnd"/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Транспортировка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наркотикосодержащих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препаратов для тяжелобольных людей.</w:t>
            </w:r>
          </w:p>
        </w:tc>
        <w:tc>
          <w:tcPr>
            <w:tcW w:w="2623" w:type="dxa"/>
            <w:noWrap/>
          </w:tcPr>
          <w:p w:rsidR="00DE66D6" w:rsidRPr="00F648BC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48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</w:p>
        </w:tc>
        <w:tc>
          <w:tcPr>
            <w:tcW w:w="1985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Своевременная доставка препаратов для тяжелобольных людей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работы по своевременному выявлению и уничтожению на территории Юкаменского района очагов дикорастущих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наркосодержащих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растений</w:t>
            </w:r>
          </w:p>
        </w:tc>
        <w:tc>
          <w:tcPr>
            <w:tcW w:w="2623" w:type="dxa"/>
            <w:noWrap/>
          </w:tcPr>
          <w:p w:rsidR="00F648BC" w:rsidRDefault="00F648BC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Управление территориального развития Администрации муниципального образования «Муниципальный округ </w:t>
            </w:r>
            <w:proofErr w:type="spell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Республики, </w:t>
            </w:r>
          </w:p>
          <w:p w:rsidR="00F648BC" w:rsidRDefault="00F648BC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 полиции «Юкам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енское» ММО МВД РФ «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Летний период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Уничтожение дикорастущих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наркосодержащих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растений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мероприятий в подсобных хозяйствах граждан по установлению лиц, выращивающих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наркосодержащие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растения, в целях пресечения их незаконного культивирования</w:t>
            </w:r>
          </w:p>
        </w:tc>
        <w:tc>
          <w:tcPr>
            <w:tcW w:w="2623" w:type="dxa"/>
            <w:noWrap/>
          </w:tcPr>
          <w:p w:rsidR="00F648BC" w:rsidRDefault="00F648BC" w:rsidP="00F648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Управление территориального развития Администрации муниципального образования «Муниципальный округ </w:t>
            </w:r>
            <w:proofErr w:type="spell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Республики, </w:t>
            </w:r>
          </w:p>
          <w:p w:rsidR="00F648BC" w:rsidRDefault="00F648BC" w:rsidP="00F648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 полиции «Юкам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енское» ММО МВД РФ «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Летний период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Размещение на территории муниципального образования «Юкаменский район» социальной рекламы антинаркотического содержания, в том числе в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СМИ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астяжка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баннеров.</w:t>
            </w:r>
          </w:p>
        </w:tc>
        <w:tc>
          <w:tcPr>
            <w:tcW w:w="2623" w:type="dxa"/>
            <w:noWrap/>
          </w:tcPr>
          <w:p w:rsidR="00DE66D6" w:rsidRPr="007F2F9D" w:rsidRDefault="00DE66D6" w:rsidP="00F648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607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Редакция газеты «Знамя Октября», </w:t>
            </w:r>
            <w:r w:rsidR="004607EA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Администрация муниципального образования «Муниципальный округ </w:t>
            </w:r>
            <w:proofErr w:type="spellStart"/>
            <w:r w:rsidR="004607EA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 w:rsidR="004607EA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Информирование населения района.  Привлечение общественности деятельности по профилактике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Размещение в СМИ, в том числе на Интернет – сайтах, материалов по вопросам ответственности за незаконное приобретение хранение и сбыт наркотических средств</w:t>
            </w:r>
          </w:p>
        </w:tc>
        <w:tc>
          <w:tcPr>
            <w:tcW w:w="2623" w:type="dxa"/>
            <w:noWrap/>
          </w:tcPr>
          <w:p w:rsidR="00DE66D6" w:rsidRPr="007F2F9D" w:rsidRDefault="004607EA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607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Редакция газеты «Знамя Октября»,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Администрация муниципального образования «Муниципальный округ </w:t>
            </w:r>
            <w:proofErr w:type="spell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Юкаменский</w:t>
            </w:r>
            <w:proofErr w:type="spell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район Удмуртской Республики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Информирование населения района.  Привлечение общественности деятельности по профилактике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системы раннего выявления потребителей наркотических средств и психотропных веществ, в том числе путем проведения профилактических медицинских осмотров учащихся, студентов и молодежи в целом на предмет употребления наркотических средств и психотропных веществ</w:t>
            </w:r>
          </w:p>
        </w:tc>
        <w:tc>
          <w:tcPr>
            <w:tcW w:w="2623" w:type="dxa"/>
            <w:noWrap/>
          </w:tcPr>
          <w:p w:rsidR="00DE66D6" w:rsidRPr="004607EA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07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</w:p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в учебных заведениях классных часов и родительских собраний с приглашением специалистов Здравоохранения и сотрудников правоохранительных органов </w:t>
            </w:r>
          </w:p>
        </w:tc>
        <w:tc>
          <w:tcPr>
            <w:tcW w:w="2623" w:type="dxa"/>
            <w:noWrap/>
          </w:tcPr>
          <w:p w:rsidR="00122FC1" w:rsidRDefault="00DE66D6" w:rsidP="00122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образования Администрации </w:t>
            </w:r>
            <w:r w:rsidR="00122FC1"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муниципального образования 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122FC1"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</w:t>
            </w:r>
            <w:r w:rsidR="00122FC1"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</w:t>
            </w:r>
          </w:p>
          <w:p w:rsidR="00DE66D6" w:rsidRPr="007F2F9D" w:rsidRDefault="00122FC1" w:rsidP="00122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», </w:t>
            </w:r>
            <w:r w:rsidR="00DE66D6"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БУЗ УР 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УР», пункт </w:t>
            </w:r>
            <w:r w:rsidR="00DE66D6"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полиции «Юкаменское»</w:t>
            </w:r>
          </w:p>
        </w:tc>
        <w:tc>
          <w:tcPr>
            <w:tcW w:w="1985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течение учебного года </w:t>
            </w: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Усиление роли воспитательной работы в формировании отрицательного отношения к наркотическим веществам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 тематического показа фильмов по 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проблеме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социально-значимых заболеваний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 приобретение видеофильмов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623" w:type="dxa"/>
            <w:noWrap/>
          </w:tcPr>
          <w:p w:rsidR="002433E1" w:rsidRDefault="002433E1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  <w:p w:rsidR="002433E1" w:rsidRDefault="002433E1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</w:p>
          <w:p w:rsidR="00DE66D6" w:rsidRPr="007F2F9D" w:rsidRDefault="002433E1" w:rsidP="002433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образования Администрации муниципального образования «Муниципальный округ </w:t>
            </w:r>
            <w:proofErr w:type="spellStart"/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E66D6" w:rsidRPr="002433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</w:t>
            </w:r>
            <w:proofErr w:type="spellStart"/>
            <w:r w:rsidR="00DE66D6" w:rsidRPr="002433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="00DE66D6" w:rsidRPr="002433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</w:t>
            </w:r>
            <w:r w:rsidR="00DE66D6" w:rsidRPr="002433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985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 течение учебного 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года</w:t>
            </w: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Формирование 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антинаркотического воспитания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Освещение мероприятий антинаркотической направленности на официальном сайте муниципального образования, информационных стендах</w:t>
            </w:r>
          </w:p>
        </w:tc>
        <w:tc>
          <w:tcPr>
            <w:tcW w:w="2623" w:type="dxa"/>
            <w:noWrap/>
          </w:tcPr>
          <w:p w:rsidR="001500BE" w:rsidRDefault="001500BE" w:rsidP="00150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</w:p>
          <w:p w:rsidR="00DE66D6" w:rsidRPr="007F2F9D" w:rsidRDefault="001500BE" w:rsidP="00150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образования Администрации муниципального образования «Муниципальный округ </w:t>
            </w:r>
            <w:proofErr w:type="spellStart"/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Администрация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60" w:type="dxa"/>
            <w:tcBorders>
              <w:right w:val="single" w:sz="4" w:space="0" w:color="auto"/>
            </w:tcBorders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 и проведение мероприятий с участием подростков и молодежи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«группы риска».</w:t>
            </w:r>
          </w:p>
        </w:tc>
        <w:tc>
          <w:tcPr>
            <w:tcW w:w="2623" w:type="dxa"/>
            <w:noWrap/>
          </w:tcPr>
          <w:p w:rsidR="001500BE" w:rsidRDefault="001500BE" w:rsidP="00150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</w:p>
          <w:p w:rsidR="001500BE" w:rsidRDefault="001500BE" w:rsidP="00150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образования Администрации муниципального образования «Муниципальный округ </w:t>
            </w:r>
            <w:proofErr w:type="spellStart"/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</w:t>
            </w:r>
          </w:p>
          <w:p w:rsidR="00DE66D6" w:rsidRPr="001500BE" w:rsidRDefault="001500BE" w:rsidP="00150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500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КДНиЗП</w:t>
            </w:r>
            <w:proofErr w:type="spellEnd"/>
            <w:r w:rsidRPr="001500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Отдел культуры Администрации муниципального образования «Муниципальный округ </w:t>
            </w:r>
            <w:proofErr w:type="spellStart"/>
            <w:r w:rsidRPr="001500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1500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  </w:t>
            </w:r>
          </w:p>
          <w:p w:rsidR="001500BE" w:rsidRPr="007F2F9D" w:rsidRDefault="001500BE" w:rsidP="00150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Вовлечение в досуговую деятельность подростков из семей находящихся в трудной жизненной ситуации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351CC" w:rsidRPr="001B0995" w:rsidTr="00E351CC">
        <w:trPr>
          <w:trHeight w:val="20"/>
        </w:trPr>
        <w:tc>
          <w:tcPr>
            <w:tcW w:w="510" w:type="dxa"/>
            <w:tcBorders>
              <w:right w:val="single" w:sz="4" w:space="0" w:color="auto"/>
            </w:tcBorders>
            <w:noWrap/>
            <w:vAlign w:val="center"/>
          </w:tcPr>
          <w:p w:rsidR="00E351CC" w:rsidRPr="009B5974" w:rsidRDefault="00E351CC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0" w:type="dxa"/>
            <w:tcBorders>
              <w:right w:val="single" w:sz="4" w:space="0" w:color="auto"/>
            </w:tcBorders>
            <w:vAlign w:val="center"/>
          </w:tcPr>
          <w:p w:rsidR="00E351CC" w:rsidRPr="009B5974" w:rsidRDefault="00E351CC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</w:tcBorders>
            <w:vAlign w:val="center"/>
          </w:tcPr>
          <w:p w:rsidR="00E351CC" w:rsidRPr="009B5974" w:rsidRDefault="00E351CC" w:rsidP="00E351C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dxa"/>
            <w:gridSpan w:val="2"/>
            <w:tcBorders>
              <w:left w:val="single" w:sz="4" w:space="0" w:color="auto"/>
            </w:tcBorders>
            <w:vAlign w:val="center"/>
          </w:tcPr>
          <w:p w:rsidR="00E351CC" w:rsidRPr="009B5974" w:rsidRDefault="00E351CC" w:rsidP="00E351C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00" w:type="dxa"/>
            <w:gridSpan w:val="5"/>
            <w:tcBorders>
              <w:left w:val="single" w:sz="4" w:space="0" w:color="auto"/>
            </w:tcBorders>
            <w:vAlign w:val="center"/>
          </w:tcPr>
          <w:p w:rsidR="00E351CC" w:rsidRDefault="007F2F9D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Подпрограмма «</w:t>
            </w:r>
            <w:r w:rsidR="00E351CC" w:rsidRPr="00A15DC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Профилактика немедицинского потребления наркотиков и других </w:t>
            </w:r>
            <w:proofErr w:type="spellStart"/>
            <w:r w:rsidR="00E351CC" w:rsidRPr="00A15DC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="00E351CC" w:rsidRPr="00A15DC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веществ</w:t>
            </w:r>
            <w:r w:rsidR="00E351C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в Юкаменском районе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  <w:p w:rsidR="00B4184B" w:rsidRPr="009B5974" w:rsidRDefault="00B4184B" w:rsidP="00E351C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проведение мероприятий организационно-методической направленности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Структура ПП</w:t>
            </w:r>
            <w:r w:rsidR="00D43C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ММО МВД России 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Определение направлений совместной профилактической 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работы и выработка механизмов реализации профилактических мероприятий </w:t>
            </w:r>
          </w:p>
        </w:tc>
        <w:tc>
          <w:tcPr>
            <w:tcW w:w="1920" w:type="dxa"/>
          </w:tcPr>
          <w:p w:rsidR="00A304DB" w:rsidRPr="009B5974" w:rsidRDefault="00A304DB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антинаркотических месячников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Структура 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П«</w:t>
            </w:r>
            <w:proofErr w:type="gram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ММО МВД России 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Отдел образования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КДНиЗП</w:t>
            </w:r>
            <w:proofErr w:type="spellEnd"/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Профилактика злоупотребления наркотических веще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 ср</w:t>
            </w:r>
            <w:proofErr w:type="gram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 учащихся и молодежи района</w:t>
            </w:r>
          </w:p>
        </w:tc>
        <w:tc>
          <w:tcPr>
            <w:tcW w:w="1920" w:type="dxa"/>
          </w:tcPr>
          <w:p w:rsidR="00A304DB" w:rsidRPr="009B5974" w:rsidRDefault="00A304DB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мониторинга для определения масштабов потребления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веществ в районе, взаимодействие и обмен информацией со службами, участвующими в профилактике наркомании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Структура 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П«</w:t>
            </w:r>
            <w:proofErr w:type="gram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ММО МВД России 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Отдел образования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КДНиЗП</w:t>
            </w:r>
            <w:proofErr w:type="spellEnd"/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кв. текущего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Систематизация, отслеживание результатов мероприятий, оптимизация расходов на профилактические 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Контроль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наркоситуации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отслеживание результатов профилактической и лечебной деятельности</w:t>
            </w:r>
          </w:p>
        </w:tc>
        <w:tc>
          <w:tcPr>
            <w:tcW w:w="1920" w:type="dxa"/>
          </w:tcPr>
          <w:p w:rsidR="00A304DB" w:rsidRPr="009B5974" w:rsidRDefault="00A304DB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Распространение материалов по профилактике злоупотребления ПАВ, предоставленных МРО УФСКН по УР и Министерством по физической культуре, спорту и молодежной политике УР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Отдел образования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необходимым количеством наглядных материалов по профилактике ПАВ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№7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Участие в обучающих семинарах социальных педагогов, классных руководителей, психологов школ по вопросам ранней диагностики потребления ПАВ, организации профилактики, фельдшеров, врачей школ, П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У(</w:t>
            </w:r>
            <w:proofErr w:type="gram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приглашением специалистов РЦ «Психолог плюс», УФСКН, специализированных центров)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Отдел образования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квалификации специалистов, достижение раннего выявления, употребления ПАВ в школах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цикл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публикаций в средствах массовой информации по проблемам наркозависимости, информированию потребности в здоровом образе жизни для молодежи, родителей и педагогов 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Районная газета «Знамя Октября», группа в социальной сети «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ВКонтакте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85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в обществе негативного отношения к употреблению наркотиков и потребности в здоровом образе жизни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№7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Оказание содействия развитию волонтерского движения. Проведение обучающих семинаров, круглых столов для руководителей волонтерских движений. </w:t>
            </w:r>
          </w:p>
        </w:tc>
        <w:tc>
          <w:tcPr>
            <w:tcW w:w="2623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 культуры и моло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дежной политики Администрации муниципального образования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«Муниципальный округ 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Молодежный парламент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Расширение деятельности волонтерских отрядов. Выявление актуальных проблем, поиск решений, обмен опытом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районного фестиваля активистов  волонтеров Юкаменского района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Разнообразие 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профилактических</w:t>
            </w:r>
            <w:proofErr w:type="gramEnd"/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программ, активизация деятельности 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№2,6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консультирования 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аселения 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наркологом БУЗ УР «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</w:t>
            </w:r>
            <w:proofErr w:type="spellStart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доступа 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квалифицирован</w:t>
            </w:r>
            <w:proofErr w:type="gramEnd"/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психологической помощи населению района, помощь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созависимым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Создание преемственности в проведении профилактических мероприятий разного уровня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№2,3,4,5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Выявление и надзор за начинающими потребителями наркотиков, выявление больных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вензаболеваниями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ВИЧ-инфекцией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</w:t>
            </w:r>
            <w:proofErr w:type="spellStart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Сокращение количества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наркопотребителей</w:t>
            </w:r>
            <w:proofErr w:type="spellEnd"/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№4,5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Транспортировка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наркотикосодержащих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препаратов для тяжелобольных людей.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</w:t>
            </w:r>
            <w:proofErr w:type="spellStart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</w:t>
            </w:r>
          </w:p>
        </w:tc>
        <w:tc>
          <w:tcPr>
            <w:tcW w:w="1985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Своевременная доставка препаратов для тяжелобольных людей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№3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работы по своевременному выявлению и уничтожению на территории Юкаменского района очагов дикорастущих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наркосодержащих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растений</w:t>
            </w:r>
          </w:p>
        </w:tc>
        <w:tc>
          <w:tcPr>
            <w:tcW w:w="2623" w:type="dxa"/>
            <w:noWrap/>
          </w:tcPr>
          <w:p w:rsidR="00A304DB" w:rsidRPr="009D3D1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</w:t>
            </w: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территориального</w:t>
            </w:r>
            <w:proofErr w:type="gramEnd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A304DB" w:rsidRPr="009D3D1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развития Администрации  муниципального</w:t>
            </w:r>
          </w:p>
          <w:p w:rsidR="00A304DB" w:rsidRPr="009D3D1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 </w:t>
            </w: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«Муниципальный округ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Структура 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П«</w:t>
            </w:r>
            <w:proofErr w:type="gram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ММО МВД России 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Летний период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Уничтожение дикорастущих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наркосодержащих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растений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№1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мероприятий в подсобных хозяйствах граждан по установлению лиц, выращивающих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наркосодержащие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растения, в целях пресечения их незаконного культивирования</w:t>
            </w:r>
          </w:p>
        </w:tc>
        <w:tc>
          <w:tcPr>
            <w:tcW w:w="2623" w:type="dxa"/>
            <w:noWrap/>
          </w:tcPr>
          <w:p w:rsidR="00A304DB" w:rsidRPr="009D3D1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</w:t>
            </w: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территориального</w:t>
            </w:r>
            <w:proofErr w:type="gramEnd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A304DB" w:rsidRPr="009D3D1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развития Администрации  муниципального</w:t>
            </w:r>
          </w:p>
          <w:p w:rsidR="00A304DB" w:rsidRPr="009D3D1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 «Муниципальный округ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Структура 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П«</w:t>
            </w:r>
            <w:proofErr w:type="gram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ММО МВД России 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Летний период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№1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Размещение на территории муниципального образования «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район» социальной рекламы антинаркотического содержания, в том числе в СМИ, растяжка баннеров.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Районная газета «Знамя Октября», группа в социальной сети «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ВКонтакте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Информирование населения района.  Привлечение общественности деятельности по профилактике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№7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Размещение в СМИ, в том числе на Интернет – сайтах, материалов по вопросам ответственности за незаконное приобретение хранение и сбыт наркотических средств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Районная газета «Знамя Октября», группа в социальной сети «</w:t>
            </w:r>
            <w:proofErr w:type="spellStart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ВКонтакте</w:t>
            </w:r>
            <w:proofErr w:type="spellEnd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Информирование населения района.  Привлечение общественности деятельности по профилактике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№7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системы раннего выявления потребителей наркотических средств и психотропных веществ, в том числе путем проведения профилактических медицинских осмотров учащихся, студентов и молодежи в целом на предмет употребления наркотических средств и психотропных веществ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</w:t>
            </w:r>
            <w:proofErr w:type="spellStart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№4,5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в учебных заведениях классных часов и родительских собраний с приглашением специалистов Здравоохранения и сотрудников правоохранительных органов 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Отдел образования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Структура 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П«</w:t>
            </w:r>
            <w:proofErr w:type="gram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ММО МВД России 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85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течение учебного года </w:t>
            </w: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Усиление роли воспитательной работы в формировании отрицательного отношения к наркотическим веществам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№2,6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60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тематического показа фильмов по проблеме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социально-значимых заболеваний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 приобретение видеофильмов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Отдел образования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985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учебного года</w:t>
            </w: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антинаркотического воспитания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№2,6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60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Освещение мероприятий антинаркотической направленности на официальном сайте муниципального образования, информационных стендах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 Отдел образования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№7</w:t>
            </w:r>
          </w:p>
        </w:tc>
      </w:tr>
      <w:tr w:rsidR="00A304DB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60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 и проведение мероприятий с участием подростков и молодежи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«группы риска».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 Отдел образования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КДНиЗП</w:t>
            </w:r>
            <w:proofErr w:type="spellEnd"/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Вовлечение в досуговую деятельность подростков из семей находящихся в трудной жизненной ситуации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№2,3,6</w:t>
            </w:r>
          </w:p>
        </w:tc>
      </w:tr>
    </w:tbl>
    <w:p w:rsidR="00A619D6" w:rsidRPr="00D035E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A619D6" w:rsidRPr="00D035E6" w:rsidSect="002E1F5A">
          <w:pgSz w:w="16838" w:h="11906" w:orient="landscape"/>
          <w:pgMar w:top="284" w:right="1134" w:bottom="851" w:left="1134" w:header="709" w:footer="709" w:gutter="0"/>
          <w:cols w:space="708"/>
          <w:docGrid w:linePitch="360"/>
        </w:sectPr>
      </w:pPr>
    </w:p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95441" w:rsidRPr="00D035E6" w:rsidRDefault="00D75BE3" w:rsidP="00995441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5</w:t>
      </w:r>
    </w:p>
    <w:p w:rsidR="00995441" w:rsidRDefault="00995441" w:rsidP="00995441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995441" w:rsidRPr="008F4813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995441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</w:p>
    <w:p w:rsidR="00995441" w:rsidRDefault="00431C74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EE0CA4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-2025</w:t>
      </w:r>
      <w:r w:rsidR="0099544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  <w:r w:rsidR="00EE0CA4"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BE7C1F" w:rsidRDefault="00BE7C1F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A619D6" w:rsidRPr="00D035E6" w:rsidRDefault="00A619D6" w:rsidP="00D035E6">
      <w:pPr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Ресурсное обеспечение реализации муниципальной программы </w:t>
      </w:r>
    </w:p>
    <w:p w:rsidR="00A619D6" w:rsidRPr="00D035E6" w:rsidRDefault="00A619D6" w:rsidP="00D035E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 счет средств бюджета муниципаль</w:t>
      </w:r>
      <w:r w:rsidR="009340D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ного района</w:t>
      </w:r>
    </w:p>
    <w:tbl>
      <w:tblPr>
        <w:tblW w:w="14531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492"/>
        <w:gridCol w:w="430"/>
        <w:gridCol w:w="490"/>
        <w:gridCol w:w="397"/>
        <w:gridCol w:w="339"/>
        <w:gridCol w:w="1555"/>
        <w:gridCol w:w="1527"/>
        <w:gridCol w:w="620"/>
        <w:gridCol w:w="556"/>
        <w:gridCol w:w="429"/>
        <w:gridCol w:w="1066"/>
        <w:gridCol w:w="514"/>
        <w:gridCol w:w="1020"/>
        <w:gridCol w:w="1020"/>
        <w:gridCol w:w="1020"/>
        <w:gridCol w:w="1020"/>
        <w:gridCol w:w="1066"/>
        <w:gridCol w:w="970"/>
      </w:tblGrid>
      <w:tr w:rsidR="00E230F6" w:rsidRPr="001B0995" w:rsidTr="00E230F6">
        <w:trPr>
          <w:gridAfter w:val="6"/>
          <w:wAfter w:w="6392" w:type="dxa"/>
          <w:trHeight w:val="574"/>
          <w:tblHeader/>
        </w:trPr>
        <w:tc>
          <w:tcPr>
            <w:tcW w:w="2148" w:type="dxa"/>
            <w:gridSpan w:val="5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55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78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58" w:type="dxa"/>
            <w:gridSpan w:val="5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</w:tr>
      <w:tr w:rsidR="00E230F6" w:rsidRPr="001B0995" w:rsidTr="00E230F6">
        <w:trPr>
          <w:trHeight w:val="743"/>
          <w:tblHeader/>
        </w:trPr>
        <w:tc>
          <w:tcPr>
            <w:tcW w:w="492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397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</w:t>
            </w: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6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14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1066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2024</w:t>
            </w:r>
          </w:p>
        </w:tc>
        <w:tc>
          <w:tcPr>
            <w:tcW w:w="1246" w:type="dxa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2025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0D006B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здоровья и формирования здорового образа жизни населения</w:t>
            </w:r>
            <w:r w:rsidR="000D006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2022-2025 годы» 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1793,9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2294,1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599,0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514,0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514,0</w:t>
            </w:r>
          </w:p>
        </w:tc>
        <w:tc>
          <w:tcPr>
            <w:tcW w:w="1246" w:type="dxa"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514,0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E230F6" w:rsidP="000D006B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062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062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1056,7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300,0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CD3331" w:rsidRDefault="00AE482A" w:rsidP="00D035E6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культуры и молодежной политики 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737,2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1164,1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214,0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214,0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214,0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214,0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1779,9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2285,1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504,0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504,0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504,0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504,0</w:t>
            </w:r>
          </w:p>
        </w:tc>
      </w:tr>
      <w:tr w:rsidR="00E230F6" w:rsidRPr="001B0995" w:rsidTr="00E230F6">
        <w:trPr>
          <w:trHeight w:val="696"/>
        </w:trPr>
        <w:tc>
          <w:tcPr>
            <w:tcW w:w="4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0D006B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Администрация МО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0C2BDE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1044,2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504,0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504,0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3D24C9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культуры и молодежной </w:t>
            </w: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lastRenderedPageBreak/>
              <w:t>политики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735,7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1155,1</w:t>
            </w:r>
          </w:p>
        </w:tc>
        <w:tc>
          <w:tcPr>
            <w:tcW w:w="1020" w:type="dxa"/>
            <w:noWrap/>
            <w:vAlign w:val="center"/>
          </w:tcPr>
          <w:p w:rsidR="00E230F6" w:rsidRPr="00647195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204,0</w:t>
            </w:r>
          </w:p>
        </w:tc>
        <w:tc>
          <w:tcPr>
            <w:tcW w:w="1020" w:type="dxa"/>
            <w:noWrap/>
            <w:vAlign w:val="center"/>
          </w:tcPr>
          <w:p w:rsidR="00E230F6" w:rsidRPr="00647195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204,0</w:t>
            </w:r>
          </w:p>
        </w:tc>
        <w:tc>
          <w:tcPr>
            <w:tcW w:w="1066" w:type="dxa"/>
            <w:noWrap/>
            <w:vAlign w:val="center"/>
          </w:tcPr>
          <w:p w:rsidR="00E230F6" w:rsidRPr="00647195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204,0</w:t>
            </w:r>
          </w:p>
        </w:tc>
        <w:tc>
          <w:tcPr>
            <w:tcW w:w="1246" w:type="dxa"/>
            <w:vAlign w:val="center"/>
          </w:tcPr>
          <w:p w:rsidR="00E230F6" w:rsidRPr="00647195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204,0</w:t>
            </w:r>
          </w:p>
        </w:tc>
      </w:tr>
      <w:tr w:rsidR="00E230F6" w:rsidRPr="001B0995" w:rsidTr="00E230F6">
        <w:trPr>
          <w:trHeight w:val="345"/>
        </w:trPr>
        <w:tc>
          <w:tcPr>
            <w:tcW w:w="492" w:type="dxa"/>
            <w:vMerge w:val="restart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массовой физической культуры и спорта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1102,4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1705,3</w:t>
            </w:r>
          </w:p>
        </w:tc>
        <w:tc>
          <w:tcPr>
            <w:tcW w:w="1020" w:type="dxa"/>
            <w:noWrap/>
            <w:vAlign w:val="center"/>
          </w:tcPr>
          <w:p w:rsidR="00E230F6" w:rsidRPr="005E395A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0C2BDE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489,0</w:t>
            </w:r>
          </w:p>
        </w:tc>
        <w:tc>
          <w:tcPr>
            <w:tcW w:w="1020" w:type="dxa"/>
            <w:noWrap/>
            <w:vAlign w:val="center"/>
          </w:tcPr>
          <w:p w:rsidR="00E230F6" w:rsidRPr="005E395A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9D7C1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489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066" w:type="dxa"/>
            <w:noWrap/>
            <w:vAlign w:val="center"/>
          </w:tcPr>
          <w:p w:rsidR="00E230F6" w:rsidRPr="00BF732F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F732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489,0</w:t>
            </w:r>
          </w:p>
        </w:tc>
        <w:tc>
          <w:tcPr>
            <w:tcW w:w="1246" w:type="dxa"/>
            <w:vAlign w:val="center"/>
          </w:tcPr>
          <w:p w:rsidR="00E230F6" w:rsidRPr="00BF732F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F732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489,0</w:t>
            </w:r>
          </w:p>
        </w:tc>
      </w:tr>
      <w:tr w:rsidR="00E230F6" w:rsidRPr="001B0995" w:rsidTr="00E230F6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E230F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5919E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0D006B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Администрация МО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753,6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324,0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</w:tr>
      <w:tr w:rsidR="00E230F6" w:rsidRPr="001B0995" w:rsidTr="00E230F6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E230F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5919E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0D006B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264,8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539,0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189,0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189,0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189,0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189,0</w:t>
            </w:r>
          </w:p>
        </w:tc>
      </w:tr>
      <w:tr w:rsidR="00071900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071900" w:rsidRPr="003021B9" w:rsidRDefault="00071900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071900" w:rsidRPr="003021B9" w:rsidRDefault="00071900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071900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071900" w:rsidRPr="00D035E6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071900" w:rsidRPr="00D035E6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071900" w:rsidRPr="001B0995" w:rsidRDefault="00071900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Реализация </w:t>
            </w:r>
            <w:proofErr w:type="gram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молодежного</w:t>
            </w:r>
            <w:proofErr w:type="gram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инициативного бюджетирования</w:t>
            </w:r>
          </w:p>
        </w:tc>
        <w:tc>
          <w:tcPr>
            <w:tcW w:w="1378" w:type="dxa"/>
            <w:vAlign w:val="center"/>
          </w:tcPr>
          <w:p w:rsidR="00071900" w:rsidRDefault="00071900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noWrap/>
            <w:vAlign w:val="center"/>
          </w:tcPr>
          <w:p w:rsidR="00071900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071900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071900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071900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0210159550</w:t>
            </w:r>
          </w:p>
        </w:tc>
        <w:tc>
          <w:tcPr>
            <w:tcW w:w="514" w:type="dxa"/>
            <w:noWrap/>
            <w:vAlign w:val="center"/>
          </w:tcPr>
          <w:p w:rsidR="00071900" w:rsidRPr="00D035E6" w:rsidRDefault="00071900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071900" w:rsidRPr="00071900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84,0</w:t>
            </w:r>
          </w:p>
        </w:tc>
        <w:tc>
          <w:tcPr>
            <w:tcW w:w="1020" w:type="dxa"/>
            <w:noWrap/>
            <w:vAlign w:val="center"/>
          </w:tcPr>
          <w:p w:rsidR="00071900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36,3</w:t>
            </w:r>
          </w:p>
        </w:tc>
        <w:tc>
          <w:tcPr>
            <w:tcW w:w="1020" w:type="dxa"/>
            <w:noWrap/>
            <w:vAlign w:val="center"/>
          </w:tcPr>
          <w:p w:rsidR="00071900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071900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071900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071900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 w:val="restart"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0D006B" w:rsidRPr="00D035E6" w:rsidRDefault="000D006B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Развитие материально – технической базы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677,5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534,5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386764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Администрация МО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</w:t>
            </w:r>
            <w:r w:rsidR="00386764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206,6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0D006B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180565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0210261500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180565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470,9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530,0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66" w:type="dxa"/>
            <w:noWrap/>
            <w:vAlign w:val="center"/>
          </w:tcPr>
          <w:p w:rsidR="00E230F6" w:rsidRPr="00180565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246" w:type="dxa"/>
            <w:vAlign w:val="center"/>
          </w:tcPr>
          <w:p w:rsidR="00E230F6" w:rsidRPr="00180565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02</w:t>
            </w: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</w:t>
            </w: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C9229E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Профилактика немедицинского  потребления  наркотиков  и других  </w:t>
            </w:r>
            <w:proofErr w:type="spellStart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>психоактивных</w:t>
            </w:r>
            <w:proofErr w:type="spellEnd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веществ в </w:t>
            </w:r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Юкаменском районе</w:t>
            </w:r>
          </w:p>
        </w:tc>
        <w:tc>
          <w:tcPr>
            <w:tcW w:w="1378" w:type="dxa"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lastRenderedPageBreak/>
              <w:t xml:space="preserve"> Всего</w:t>
            </w:r>
          </w:p>
        </w:tc>
        <w:tc>
          <w:tcPr>
            <w:tcW w:w="620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66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14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0C2BDE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9,0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0C2BDE" w:rsidP="00180565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9D7C10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66" w:type="dxa"/>
            <w:noWrap/>
            <w:vAlign w:val="center"/>
          </w:tcPr>
          <w:p w:rsidR="00E230F6" w:rsidRPr="00180565" w:rsidRDefault="00BF732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46" w:type="dxa"/>
            <w:vAlign w:val="center"/>
          </w:tcPr>
          <w:p w:rsidR="00E230F6" w:rsidRPr="00180565" w:rsidRDefault="00BF732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</w:tcPr>
          <w:p w:rsidR="00E230F6" w:rsidRPr="00071880" w:rsidRDefault="000C2BDE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культуры</w:t>
            </w:r>
            <w:r w:rsidR="009B4F2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и молодежной политики</w:t>
            </w:r>
          </w:p>
        </w:tc>
        <w:tc>
          <w:tcPr>
            <w:tcW w:w="620" w:type="dxa"/>
            <w:noWrap/>
          </w:tcPr>
          <w:p w:rsidR="00E230F6" w:rsidRPr="00071880" w:rsidRDefault="00386764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429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514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</w:tcPr>
          <w:p w:rsidR="00E230F6" w:rsidRPr="00180565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1020" w:type="dxa"/>
            <w:noWrap/>
          </w:tcPr>
          <w:p w:rsidR="00E230F6" w:rsidRPr="00180565" w:rsidRDefault="000C2BDE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9,0</w:t>
            </w:r>
          </w:p>
        </w:tc>
        <w:tc>
          <w:tcPr>
            <w:tcW w:w="1020" w:type="dxa"/>
            <w:noWrap/>
          </w:tcPr>
          <w:p w:rsidR="00E230F6" w:rsidRPr="00180565" w:rsidRDefault="009B4F2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20" w:type="dxa"/>
            <w:noWrap/>
          </w:tcPr>
          <w:p w:rsidR="00E230F6" w:rsidRPr="00180565" w:rsidRDefault="009D7C10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66" w:type="dxa"/>
            <w:noWrap/>
          </w:tcPr>
          <w:p w:rsidR="00E230F6" w:rsidRPr="00180565" w:rsidRDefault="00BF732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46" w:type="dxa"/>
          </w:tcPr>
          <w:p w:rsidR="00E230F6" w:rsidRPr="00180565" w:rsidRDefault="00BF732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</w:tcPr>
          <w:p w:rsidR="00E230F6" w:rsidRPr="00873739" w:rsidRDefault="00AE482A" w:rsidP="007550F4">
            <w:pPr>
              <w:spacing w:before="40"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Администрация МО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</w:t>
            </w:r>
            <w:r w:rsidR="007550F4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ес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публики»</w:t>
            </w:r>
          </w:p>
        </w:tc>
        <w:tc>
          <w:tcPr>
            <w:tcW w:w="620" w:type="dxa"/>
            <w:noWrap/>
          </w:tcPr>
          <w:p w:rsidR="00E230F6" w:rsidRPr="00873739" w:rsidRDefault="00E230F6" w:rsidP="009D2E9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763</w:t>
            </w:r>
          </w:p>
        </w:tc>
        <w:tc>
          <w:tcPr>
            <w:tcW w:w="429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514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</w:tcPr>
          <w:p w:rsidR="00E230F6" w:rsidRPr="00180565" w:rsidRDefault="00180565" w:rsidP="009D2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1020" w:type="dxa"/>
            <w:noWrap/>
          </w:tcPr>
          <w:p w:rsidR="00E230F6" w:rsidRPr="00180565" w:rsidRDefault="000C2BDE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noWrap/>
          </w:tcPr>
          <w:p w:rsidR="00E230F6" w:rsidRPr="00180565" w:rsidRDefault="009B4F25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</w:tcPr>
          <w:p w:rsidR="00E230F6" w:rsidRPr="00180565" w:rsidRDefault="009D7C10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</w:tcPr>
          <w:p w:rsidR="00E230F6" w:rsidRPr="00180565" w:rsidRDefault="00BF732F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</w:tcPr>
          <w:p w:rsidR="00E230F6" w:rsidRPr="00180565" w:rsidRDefault="00BF732F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</w:tbl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19D6" w:rsidRPr="00D035E6" w:rsidRDefault="00124309" w:rsidP="00D75BE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</w:t>
      </w:r>
      <w:r w:rsidR="00C90409">
        <w:rPr>
          <w:rFonts w:ascii="Times New Roman" w:hAnsi="Times New Roman" w:cs="Times New Roman"/>
          <w:sz w:val="24"/>
          <w:szCs w:val="24"/>
          <w:lang w:eastAsia="ru-RU"/>
        </w:rPr>
        <w:t>ние 6</w:t>
      </w:r>
    </w:p>
    <w:p w:rsidR="00C90409" w:rsidRDefault="00A619D6" w:rsidP="00D75BE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C90409" w:rsidRPr="008F4813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C90409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C90409" w:rsidRDefault="00431C74" w:rsidP="00C90409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E230F6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-2025</w:t>
      </w:r>
      <w:r w:rsidR="00C9040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</w:p>
    <w:p w:rsidR="000D006B" w:rsidRDefault="000D006B" w:rsidP="00C90409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619D6" w:rsidRPr="00D035E6" w:rsidRDefault="00A619D6" w:rsidP="00C904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</w:t>
      </w:r>
    </w:p>
    <w:p w:rsidR="00A619D6" w:rsidRPr="00D035E6" w:rsidRDefault="00A619D6" w:rsidP="00C90409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 счет всех источников финансирования </w:t>
      </w:r>
    </w:p>
    <w:tbl>
      <w:tblPr>
        <w:tblW w:w="14344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62"/>
        <w:gridCol w:w="746"/>
        <w:gridCol w:w="1936"/>
        <w:gridCol w:w="3033"/>
        <w:gridCol w:w="887"/>
        <w:gridCol w:w="1120"/>
        <w:gridCol w:w="1120"/>
        <w:gridCol w:w="1120"/>
        <w:gridCol w:w="1120"/>
        <w:gridCol w:w="1120"/>
        <w:gridCol w:w="1380"/>
      </w:tblGrid>
      <w:tr w:rsidR="00E230F6" w:rsidRPr="00EE0CA4" w:rsidTr="000D006B">
        <w:trPr>
          <w:gridAfter w:val="7"/>
          <w:wAfter w:w="7893" w:type="dxa"/>
          <w:trHeight w:val="247"/>
          <w:tblHeader/>
        </w:trPr>
        <w:tc>
          <w:tcPr>
            <w:tcW w:w="1433" w:type="dxa"/>
            <w:gridSpan w:val="2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071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Источник финансирования</w:t>
            </w:r>
          </w:p>
        </w:tc>
      </w:tr>
      <w:tr w:rsidR="00E230F6" w:rsidRPr="001B0995" w:rsidTr="00E230F6">
        <w:trPr>
          <w:trHeight w:val="287"/>
          <w:tblHeader/>
        </w:trPr>
        <w:tc>
          <w:tcPr>
            <w:tcW w:w="1433" w:type="dxa"/>
            <w:gridSpan w:val="2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401" w:type="dxa"/>
            <w:vMerge w:val="restart"/>
            <w:shd w:val="clear" w:color="000000" w:fill="FFFFFF"/>
            <w:vAlign w:val="center"/>
          </w:tcPr>
          <w:p w:rsidR="00E230F6" w:rsidRPr="00EE0CA4" w:rsidRDefault="00E230F6" w:rsidP="00EE0C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2025</w:t>
            </w:r>
          </w:p>
        </w:tc>
      </w:tr>
      <w:tr w:rsidR="00E230F6" w:rsidRPr="001B0995" w:rsidTr="00E230F6">
        <w:trPr>
          <w:trHeight w:val="20"/>
          <w:tblHeader/>
        </w:trPr>
        <w:tc>
          <w:tcPr>
            <w:tcW w:w="724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vMerge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F744F5" w:rsidRDefault="00E230F6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«Охрана здоровья и формирование</w:t>
            </w:r>
          </w:p>
          <w:p w:rsidR="00E230F6" w:rsidRPr="00F744F5" w:rsidRDefault="00E230F6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з</w:t>
            </w:r>
            <w:r w:rsidR="00EE0CA4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дорового образа жизни населения</w:t>
            </w:r>
          </w:p>
          <w:p w:rsidR="00E230F6" w:rsidRPr="00F744F5" w:rsidRDefault="00EE0CA4" w:rsidP="00C26DC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на 2022</w:t>
            </w:r>
            <w:r w:rsidR="00E230F6"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-2025 годы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»</w:t>
            </w:r>
          </w:p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EB1155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6229,0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6A0A77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EB1155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6229,0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6A0A77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A035F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235C13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собственные средства бюджета муниципального района 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EB1155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6229,0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6A0A77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B1155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</w:t>
            </w: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B1155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C26DC1" w:rsidRDefault="00EE0CA4" w:rsidP="00C26DC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E230F6" w:rsidRPr="00C26DC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AA48EA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6166,0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BB782A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EE0CA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035FF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AA48EA" w:rsidRDefault="00AA48EA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6166,0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BB782A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EE0CA4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AA48EA" w:rsidRDefault="00AA48EA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6166,0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BB782A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EE0CA4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5E395A" w:rsidRDefault="00A035FF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7" w:type="dxa"/>
            <w:vMerge w:val="restart"/>
            <w:vAlign w:val="center"/>
          </w:tcPr>
          <w:p w:rsidR="00A035FF" w:rsidRPr="00C26DC1" w:rsidRDefault="00A035FF" w:rsidP="00D3062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Профилактика немедицинского потребления наркотиков и других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психоактивных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веществ в Юкаменском районе</w:t>
            </w: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Всего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AA48E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AA48E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AA48E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619D6" w:rsidRDefault="00A619D6"/>
    <w:p w:rsidR="00F46BA6" w:rsidRDefault="00F46BA6"/>
    <w:p w:rsidR="00F46BA6" w:rsidRDefault="00F46BA6"/>
    <w:p w:rsidR="00F46BA6" w:rsidRDefault="00F46BA6"/>
    <w:sectPr w:rsidR="00F46BA6" w:rsidSect="00D75BE3"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247" w:rsidRDefault="00202247">
      <w:pPr>
        <w:spacing w:after="0" w:line="240" w:lineRule="auto"/>
      </w:pPr>
      <w:r>
        <w:separator/>
      </w:r>
    </w:p>
  </w:endnote>
  <w:endnote w:type="continuationSeparator" w:id="0">
    <w:p w:rsidR="00202247" w:rsidRDefault="00202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CA4" w:rsidRDefault="00EE0CA4">
    <w:pPr>
      <w:pStyle w:val="a8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386764">
      <w:rPr>
        <w:noProof/>
      </w:rPr>
      <w:t>15</w:t>
    </w:r>
    <w:r>
      <w:rPr>
        <w:noProof/>
      </w:rPr>
      <w:fldChar w:fldCharType="end"/>
    </w:r>
  </w:p>
  <w:p w:rsidR="00EE0CA4" w:rsidRDefault="00EE0CA4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247" w:rsidRDefault="00202247">
      <w:pPr>
        <w:spacing w:after="0" w:line="240" w:lineRule="auto"/>
      </w:pPr>
      <w:r>
        <w:separator/>
      </w:r>
    </w:p>
  </w:footnote>
  <w:footnote w:type="continuationSeparator" w:id="0">
    <w:p w:rsidR="00202247" w:rsidRDefault="00202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74D032B1"/>
    <w:multiLevelType w:val="hybridMultilevel"/>
    <w:tmpl w:val="C388DDEA"/>
    <w:lvl w:ilvl="0" w:tplc="BFC22D0E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34F"/>
    <w:rsid w:val="00007294"/>
    <w:rsid w:val="00022D8B"/>
    <w:rsid w:val="0002429E"/>
    <w:rsid w:val="0002476D"/>
    <w:rsid w:val="00027170"/>
    <w:rsid w:val="00031CC0"/>
    <w:rsid w:val="00033A7A"/>
    <w:rsid w:val="00040644"/>
    <w:rsid w:val="000504B2"/>
    <w:rsid w:val="00055A9F"/>
    <w:rsid w:val="0006117B"/>
    <w:rsid w:val="000629CA"/>
    <w:rsid w:val="00071900"/>
    <w:rsid w:val="00072DD8"/>
    <w:rsid w:val="00072E22"/>
    <w:rsid w:val="0007371C"/>
    <w:rsid w:val="00073A8E"/>
    <w:rsid w:val="0008466A"/>
    <w:rsid w:val="000856CE"/>
    <w:rsid w:val="000868EF"/>
    <w:rsid w:val="00087FC0"/>
    <w:rsid w:val="00091DEF"/>
    <w:rsid w:val="000A27BB"/>
    <w:rsid w:val="000C2193"/>
    <w:rsid w:val="000C2BDE"/>
    <w:rsid w:val="000D006B"/>
    <w:rsid w:val="000F0B2D"/>
    <w:rsid w:val="000F0DD4"/>
    <w:rsid w:val="000F2CF8"/>
    <w:rsid w:val="000F36B3"/>
    <w:rsid w:val="000F69B6"/>
    <w:rsid w:val="00100A7D"/>
    <w:rsid w:val="00101CE5"/>
    <w:rsid w:val="00105753"/>
    <w:rsid w:val="001133DB"/>
    <w:rsid w:val="00116353"/>
    <w:rsid w:val="00122FC1"/>
    <w:rsid w:val="00124309"/>
    <w:rsid w:val="001309E4"/>
    <w:rsid w:val="00131CF4"/>
    <w:rsid w:val="0013423B"/>
    <w:rsid w:val="001500BE"/>
    <w:rsid w:val="00167462"/>
    <w:rsid w:val="001677A0"/>
    <w:rsid w:val="001762CE"/>
    <w:rsid w:val="00180565"/>
    <w:rsid w:val="0018110C"/>
    <w:rsid w:val="00184A7C"/>
    <w:rsid w:val="001929C9"/>
    <w:rsid w:val="001A4B23"/>
    <w:rsid w:val="001B0995"/>
    <w:rsid w:val="001B24AB"/>
    <w:rsid w:val="001C42C0"/>
    <w:rsid w:val="001C54D4"/>
    <w:rsid w:val="001E4358"/>
    <w:rsid w:val="001F162A"/>
    <w:rsid w:val="001F79FB"/>
    <w:rsid w:val="002002F3"/>
    <w:rsid w:val="002007D8"/>
    <w:rsid w:val="00201EAD"/>
    <w:rsid w:val="00202247"/>
    <w:rsid w:val="002061EA"/>
    <w:rsid w:val="00217E74"/>
    <w:rsid w:val="002252C3"/>
    <w:rsid w:val="0023026C"/>
    <w:rsid w:val="00235C13"/>
    <w:rsid w:val="0023737B"/>
    <w:rsid w:val="002423BB"/>
    <w:rsid w:val="002433E1"/>
    <w:rsid w:val="0025799C"/>
    <w:rsid w:val="00276FED"/>
    <w:rsid w:val="00287934"/>
    <w:rsid w:val="0029008B"/>
    <w:rsid w:val="00292C7E"/>
    <w:rsid w:val="002942ED"/>
    <w:rsid w:val="00295163"/>
    <w:rsid w:val="002A1889"/>
    <w:rsid w:val="002A309C"/>
    <w:rsid w:val="002A51D5"/>
    <w:rsid w:val="002B1706"/>
    <w:rsid w:val="002B54C6"/>
    <w:rsid w:val="002C1B28"/>
    <w:rsid w:val="002D6541"/>
    <w:rsid w:val="002E1F5A"/>
    <w:rsid w:val="002E382C"/>
    <w:rsid w:val="002F0368"/>
    <w:rsid w:val="002F1C41"/>
    <w:rsid w:val="003021B9"/>
    <w:rsid w:val="003076D6"/>
    <w:rsid w:val="00312CCE"/>
    <w:rsid w:val="00326D15"/>
    <w:rsid w:val="00332A32"/>
    <w:rsid w:val="0034155B"/>
    <w:rsid w:val="00365EDD"/>
    <w:rsid w:val="00366892"/>
    <w:rsid w:val="00370D38"/>
    <w:rsid w:val="00372D3A"/>
    <w:rsid w:val="00374788"/>
    <w:rsid w:val="0038131E"/>
    <w:rsid w:val="003841E8"/>
    <w:rsid w:val="0038641D"/>
    <w:rsid w:val="00386764"/>
    <w:rsid w:val="00397D57"/>
    <w:rsid w:val="003A1ACF"/>
    <w:rsid w:val="003B2F2F"/>
    <w:rsid w:val="003D13C0"/>
    <w:rsid w:val="003D24C9"/>
    <w:rsid w:val="003D3074"/>
    <w:rsid w:val="003D41DF"/>
    <w:rsid w:val="003D6820"/>
    <w:rsid w:val="003F37C5"/>
    <w:rsid w:val="003F634F"/>
    <w:rsid w:val="00400CAC"/>
    <w:rsid w:val="00401F79"/>
    <w:rsid w:val="00411F5A"/>
    <w:rsid w:val="00414903"/>
    <w:rsid w:val="00421DB9"/>
    <w:rsid w:val="004317BC"/>
    <w:rsid w:val="00431C74"/>
    <w:rsid w:val="004364BF"/>
    <w:rsid w:val="0044208C"/>
    <w:rsid w:val="0044772B"/>
    <w:rsid w:val="00452F2F"/>
    <w:rsid w:val="00455AC9"/>
    <w:rsid w:val="004607EA"/>
    <w:rsid w:val="00465064"/>
    <w:rsid w:val="0047153A"/>
    <w:rsid w:val="00474EBE"/>
    <w:rsid w:val="004A08DF"/>
    <w:rsid w:val="004A2552"/>
    <w:rsid w:val="004A7845"/>
    <w:rsid w:val="004B2A88"/>
    <w:rsid w:val="004B539A"/>
    <w:rsid w:val="004C0FE8"/>
    <w:rsid w:val="004C4F35"/>
    <w:rsid w:val="004D3616"/>
    <w:rsid w:val="004D584A"/>
    <w:rsid w:val="004D7A48"/>
    <w:rsid w:val="004F2DFF"/>
    <w:rsid w:val="004F3E4A"/>
    <w:rsid w:val="004F3F27"/>
    <w:rsid w:val="00500F70"/>
    <w:rsid w:val="0050330E"/>
    <w:rsid w:val="00503483"/>
    <w:rsid w:val="00511044"/>
    <w:rsid w:val="00521DE8"/>
    <w:rsid w:val="00537EB2"/>
    <w:rsid w:val="00540164"/>
    <w:rsid w:val="005533D7"/>
    <w:rsid w:val="00555C25"/>
    <w:rsid w:val="0056055A"/>
    <w:rsid w:val="00567030"/>
    <w:rsid w:val="00573203"/>
    <w:rsid w:val="00585EBB"/>
    <w:rsid w:val="00590AA1"/>
    <w:rsid w:val="005919E3"/>
    <w:rsid w:val="00595555"/>
    <w:rsid w:val="00596059"/>
    <w:rsid w:val="005973E4"/>
    <w:rsid w:val="005A089F"/>
    <w:rsid w:val="005A3058"/>
    <w:rsid w:val="005A7CF4"/>
    <w:rsid w:val="005B3F71"/>
    <w:rsid w:val="005C3494"/>
    <w:rsid w:val="005C6F26"/>
    <w:rsid w:val="005C7946"/>
    <w:rsid w:val="005E0756"/>
    <w:rsid w:val="005E395A"/>
    <w:rsid w:val="005F04D4"/>
    <w:rsid w:val="005F1F71"/>
    <w:rsid w:val="00600558"/>
    <w:rsid w:val="00601A9D"/>
    <w:rsid w:val="00604344"/>
    <w:rsid w:val="006136CD"/>
    <w:rsid w:val="00620769"/>
    <w:rsid w:val="00620D39"/>
    <w:rsid w:val="00622B28"/>
    <w:rsid w:val="00627080"/>
    <w:rsid w:val="00627C7C"/>
    <w:rsid w:val="00631F57"/>
    <w:rsid w:val="00634F72"/>
    <w:rsid w:val="00640466"/>
    <w:rsid w:val="00647195"/>
    <w:rsid w:val="00665373"/>
    <w:rsid w:val="00670B43"/>
    <w:rsid w:val="00671BC0"/>
    <w:rsid w:val="00676746"/>
    <w:rsid w:val="006848E1"/>
    <w:rsid w:val="006A0A77"/>
    <w:rsid w:val="006B1FA9"/>
    <w:rsid w:val="006C0239"/>
    <w:rsid w:val="006D176D"/>
    <w:rsid w:val="006D3499"/>
    <w:rsid w:val="006E0A17"/>
    <w:rsid w:val="006E432D"/>
    <w:rsid w:val="006F2B9D"/>
    <w:rsid w:val="00711DB6"/>
    <w:rsid w:val="007245C0"/>
    <w:rsid w:val="00726ABA"/>
    <w:rsid w:val="00753213"/>
    <w:rsid w:val="007550F4"/>
    <w:rsid w:val="00761470"/>
    <w:rsid w:val="00762310"/>
    <w:rsid w:val="00762E7B"/>
    <w:rsid w:val="0076592C"/>
    <w:rsid w:val="007712BA"/>
    <w:rsid w:val="00773A6D"/>
    <w:rsid w:val="00782BDD"/>
    <w:rsid w:val="007840FA"/>
    <w:rsid w:val="00786F53"/>
    <w:rsid w:val="007A27DB"/>
    <w:rsid w:val="007A4E53"/>
    <w:rsid w:val="007A5E1D"/>
    <w:rsid w:val="007B611D"/>
    <w:rsid w:val="007B6B37"/>
    <w:rsid w:val="007C2044"/>
    <w:rsid w:val="007C2EC9"/>
    <w:rsid w:val="007C5B25"/>
    <w:rsid w:val="007D0BDA"/>
    <w:rsid w:val="007D2D1D"/>
    <w:rsid w:val="007D5D46"/>
    <w:rsid w:val="007E01ED"/>
    <w:rsid w:val="007E5EBC"/>
    <w:rsid w:val="007F2F9D"/>
    <w:rsid w:val="00800F38"/>
    <w:rsid w:val="00810C20"/>
    <w:rsid w:val="00811660"/>
    <w:rsid w:val="00814CB0"/>
    <w:rsid w:val="008158CB"/>
    <w:rsid w:val="008215D4"/>
    <w:rsid w:val="00835C51"/>
    <w:rsid w:val="00836C34"/>
    <w:rsid w:val="00836D2E"/>
    <w:rsid w:val="00840ABB"/>
    <w:rsid w:val="00842468"/>
    <w:rsid w:val="00853329"/>
    <w:rsid w:val="00860A6E"/>
    <w:rsid w:val="00865DC2"/>
    <w:rsid w:val="008707CB"/>
    <w:rsid w:val="0087148A"/>
    <w:rsid w:val="00871F95"/>
    <w:rsid w:val="00886E52"/>
    <w:rsid w:val="008A7AF2"/>
    <w:rsid w:val="008B12AD"/>
    <w:rsid w:val="008B7CC6"/>
    <w:rsid w:val="008C302B"/>
    <w:rsid w:val="008C55C6"/>
    <w:rsid w:val="008D0BC6"/>
    <w:rsid w:val="008D6D79"/>
    <w:rsid w:val="008E70F8"/>
    <w:rsid w:val="008F0B08"/>
    <w:rsid w:val="008F27FB"/>
    <w:rsid w:val="008F4813"/>
    <w:rsid w:val="0090160E"/>
    <w:rsid w:val="0090229B"/>
    <w:rsid w:val="00914115"/>
    <w:rsid w:val="00921223"/>
    <w:rsid w:val="009213DB"/>
    <w:rsid w:val="00921FB9"/>
    <w:rsid w:val="00922B42"/>
    <w:rsid w:val="00926A95"/>
    <w:rsid w:val="00932AF1"/>
    <w:rsid w:val="009340DD"/>
    <w:rsid w:val="00943FDE"/>
    <w:rsid w:val="00945287"/>
    <w:rsid w:val="00952016"/>
    <w:rsid w:val="00956ACD"/>
    <w:rsid w:val="00962074"/>
    <w:rsid w:val="00962395"/>
    <w:rsid w:val="00965B41"/>
    <w:rsid w:val="0096665B"/>
    <w:rsid w:val="0097048E"/>
    <w:rsid w:val="00982A20"/>
    <w:rsid w:val="00984BBF"/>
    <w:rsid w:val="00995441"/>
    <w:rsid w:val="0099752F"/>
    <w:rsid w:val="009A1AAF"/>
    <w:rsid w:val="009A228B"/>
    <w:rsid w:val="009A3401"/>
    <w:rsid w:val="009B35F8"/>
    <w:rsid w:val="009B4F25"/>
    <w:rsid w:val="009B578F"/>
    <w:rsid w:val="009C24B5"/>
    <w:rsid w:val="009D1ACB"/>
    <w:rsid w:val="009D2E9C"/>
    <w:rsid w:val="009D71B9"/>
    <w:rsid w:val="009D7C10"/>
    <w:rsid w:val="009E188D"/>
    <w:rsid w:val="009F619A"/>
    <w:rsid w:val="00A023A1"/>
    <w:rsid w:val="00A035FF"/>
    <w:rsid w:val="00A063ED"/>
    <w:rsid w:val="00A06988"/>
    <w:rsid w:val="00A07E74"/>
    <w:rsid w:val="00A23001"/>
    <w:rsid w:val="00A27913"/>
    <w:rsid w:val="00A304DB"/>
    <w:rsid w:val="00A34A1A"/>
    <w:rsid w:val="00A3674A"/>
    <w:rsid w:val="00A37319"/>
    <w:rsid w:val="00A549FA"/>
    <w:rsid w:val="00A605F0"/>
    <w:rsid w:val="00A619D6"/>
    <w:rsid w:val="00A63DA9"/>
    <w:rsid w:val="00A64546"/>
    <w:rsid w:val="00A66C99"/>
    <w:rsid w:val="00A73D5F"/>
    <w:rsid w:val="00A85B95"/>
    <w:rsid w:val="00A95B3C"/>
    <w:rsid w:val="00AA429B"/>
    <w:rsid w:val="00AA48EA"/>
    <w:rsid w:val="00AB0A34"/>
    <w:rsid w:val="00AD47E9"/>
    <w:rsid w:val="00AD5B9F"/>
    <w:rsid w:val="00AE2D3D"/>
    <w:rsid w:val="00AE2E8C"/>
    <w:rsid w:val="00AE3820"/>
    <w:rsid w:val="00AE482A"/>
    <w:rsid w:val="00AE5776"/>
    <w:rsid w:val="00B064CF"/>
    <w:rsid w:val="00B06598"/>
    <w:rsid w:val="00B15078"/>
    <w:rsid w:val="00B152E7"/>
    <w:rsid w:val="00B35692"/>
    <w:rsid w:val="00B4184B"/>
    <w:rsid w:val="00B71BAA"/>
    <w:rsid w:val="00B74416"/>
    <w:rsid w:val="00B753F1"/>
    <w:rsid w:val="00B754B1"/>
    <w:rsid w:val="00B846DF"/>
    <w:rsid w:val="00B8741F"/>
    <w:rsid w:val="00B90E81"/>
    <w:rsid w:val="00B911D4"/>
    <w:rsid w:val="00BA0ABF"/>
    <w:rsid w:val="00BB782A"/>
    <w:rsid w:val="00BC1076"/>
    <w:rsid w:val="00BD4B13"/>
    <w:rsid w:val="00BD6310"/>
    <w:rsid w:val="00BD636A"/>
    <w:rsid w:val="00BE76CE"/>
    <w:rsid w:val="00BE7C1F"/>
    <w:rsid w:val="00BF2543"/>
    <w:rsid w:val="00BF2767"/>
    <w:rsid w:val="00BF732F"/>
    <w:rsid w:val="00C02C4E"/>
    <w:rsid w:val="00C04523"/>
    <w:rsid w:val="00C072A0"/>
    <w:rsid w:val="00C26DC1"/>
    <w:rsid w:val="00C319EB"/>
    <w:rsid w:val="00C436AB"/>
    <w:rsid w:val="00C46319"/>
    <w:rsid w:val="00C47F88"/>
    <w:rsid w:val="00C62AE8"/>
    <w:rsid w:val="00C72DFA"/>
    <w:rsid w:val="00C74EEE"/>
    <w:rsid w:val="00C84FEE"/>
    <w:rsid w:val="00C90409"/>
    <w:rsid w:val="00C9229E"/>
    <w:rsid w:val="00C95641"/>
    <w:rsid w:val="00C959FB"/>
    <w:rsid w:val="00CC2B2E"/>
    <w:rsid w:val="00CC2B4B"/>
    <w:rsid w:val="00CC3F47"/>
    <w:rsid w:val="00CD2743"/>
    <w:rsid w:val="00CD313D"/>
    <w:rsid w:val="00CD3331"/>
    <w:rsid w:val="00CE04A5"/>
    <w:rsid w:val="00CE2014"/>
    <w:rsid w:val="00CE4D4D"/>
    <w:rsid w:val="00CF1E1D"/>
    <w:rsid w:val="00CF44A5"/>
    <w:rsid w:val="00D035E6"/>
    <w:rsid w:val="00D140C9"/>
    <w:rsid w:val="00D26F5F"/>
    <w:rsid w:val="00D30623"/>
    <w:rsid w:val="00D31161"/>
    <w:rsid w:val="00D34CE3"/>
    <w:rsid w:val="00D43C0B"/>
    <w:rsid w:val="00D469AF"/>
    <w:rsid w:val="00D632A9"/>
    <w:rsid w:val="00D75BE3"/>
    <w:rsid w:val="00D92B35"/>
    <w:rsid w:val="00D92D8B"/>
    <w:rsid w:val="00D94F34"/>
    <w:rsid w:val="00D973BD"/>
    <w:rsid w:val="00DA52BF"/>
    <w:rsid w:val="00DA6384"/>
    <w:rsid w:val="00DC1B32"/>
    <w:rsid w:val="00DC260F"/>
    <w:rsid w:val="00DE279D"/>
    <w:rsid w:val="00DE32C8"/>
    <w:rsid w:val="00DE66D6"/>
    <w:rsid w:val="00DF2A84"/>
    <w:rsid w:val="00DF59C4"/>
    <w:rsid w:val="00DF6C7D"/>
    <w:rsid w:val="00E00754"/>
    <w:rsid w:val="00E03135"/>
    <w:rsid w:val="00E111E4"/>
    <w:rsid w:val="00E152B1"/>
    <w:rsid w:val="00E1614C"/>
    <w:rsid w:val="00E17E19"/>
    <w:rsid w:val="00E20376"/>
    <w:rsid w:val="00E230F6"/>
    <w:rsid w:val="00E23C14"/>
    <w:rsid w:val="00E26F22"/>
    <w:rsid w:val="00E3040D"/>
    <w:rsid w:val="00E3277A"/>
    <w:rsid w:val="00E33952"/>
    <w:rsid w:val="00E351CC"/>
    <w:rsid w:val="00E42181"/>
    <w:rsid w:val="00E45833"/>
    <w:rsid w:val="00E508D6"/>
    <w:rsid w:val="00E53AC2"/>
    <w:rsid w:val="00E615E4"/>
    <w:rsid w:val="00E9689D"/>
    <w:rsid w:val="00EA1D5D"/>
    <w:rsid w:val="00EA4690"/>
    <w:rsid w:val="00EB003A"/>
    <w:rsid w:val="00EB1155"/>
    <w:rsid w:val="00EE0CA4"/>
    <w:rsid w:val="00EE1996"/>
    <w:rsid w:val="00EE4426"/>
    <w:rsid w:val="00F03670"/>
    <w:rsid w:val="00F10EBF"/>
    <w:rsid w:val="00F14125"/>
    <w:rsid w:val="00F1421D"/>
    <w:rsid w:val="00F1474F"/>
    <w:rsid w:val="00F16C44"/>
    <w:rsid w:val="00F240CB"/>
    <w:rsid w:val="00F243C4"/>
    <w:rsid w:val="00F25ED9"/>
    <w:rsid w:val="00F26DDD"/>
    <w:rsid w:val="00F27601"/>
    <w:rsid w:val="00F32633"/>
    <w:rsid w:val="00F33642"/>
    <w:rsid w:val="00F34F87"/>
    <w:rsid w:val="00F3549A"/>
    <w:rsid w:val="00F454E1"/>
    <w:rsid w:val="00F46BA6"/>
    <w:rsid w:val="00F648BC"/>
    <w:rsid w:val="00F657F9"/>
    <w:rsid w:val="00F70733"/>
    <w:rsid w:val="00F744F5"/>
    <w:rsid w:val="00F76A66"/>
    <w:rsid w:val="00F82096"/>
    <w:rsid w:val="00F82A60"/>
    <w:rsid w:val="00F9299E"/>
    <w:rsid w:val="00F943FE"/>
    <w:rsid w:val="00F975AD"/>
    <w:rsid w:val="00FA02CF"/>
    <w:rsid w:val="00FA4DD9"/>
    <w:rsid w:val="00FB42DF"/>
    <w:rsid w:val="00FB5BF7"/>
    <w:rsid w:val="00FB7170"/>
    <w:rsid w:val="00FC4A1C"/>
    <w:rsid w:val="00FD0CE4"/>
    <w:rsid w:val="00FD27C6"/>
    <w:rsid w:val="00FE18A5"/>
    <w:rsid w:val="00FF107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EA1C4-BCAD-4C16-8121-EB200849F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19</Pages>
  <Words>4598</Words>
  <Characters>26209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91</cp:revision>
  <cp:lastPrinted>2022-02-14T10:38:00Z</cp:lastPrinted>
  <dcterms:created xsi:type="dcterms:W3CDTF">2015-09-14T11:38:00Z</dcterms:created>
  <dcterms:modified xsi:type="dcterms:W3CDTF">2022-02-28T06:49:00Z</dcterms:modified>
</cp:coreProperties>
</file>