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74" w:rsidRPr="00F67870" w:rsidRDefault="00346074" w:rsidP="00EB4FAA">
      <w:pPr>
        <w:autoSpaceDE w:val="0"/>
        <w:spacing w:before="0" w:line="276" w:lineRule="auto"/>
        <w:jc w:val="center"/>
        <w:rPr>
          <w:b/>
        </w:rPr>
      </w:pPr>
      <w:r w:rsidRPr="00F67870">
        <w:rPr>
          <w:b/>
        </w:rPr>
        <w:t>1.4.  Подпрограмма «Реализация молодежной полити</w:t>
      </w:r>
      <w:r w:rsidR="000E287D">
        <w:rPr>
          <w:b/>
        </w:rPr>
        <w:t>ки</w:t>
      </w:r>
      <w:r w:rsidRPr="00F67870">
        <w:rPr>
          <w:b/>
        </w:rPr>
        <w:t>»</w:t>
      </w:r>
    </w:p>
    <w:p w:rsidR="00346074" w:rsidRPr="00F67870" w:rsidRDefault="00346074" w:rsidP="00EB4FAA">
      <w:pPr>
        <w:autoSpaceDE w:val="0"/>
        <w:spacing w:before="360" w:after="240" w:line="276" w:lineRule="auto"/>
        <w:ind w:right="-85"/>
        <w:jc w:val="center"/>
        <w:rPr>
          <w:b/>
          <w:bCs w:val="0"/>
        </w:rPr>
      </w:pPr>
      <w:r w:rsidRPr="00F67870">
        <w:rPr>
          <w:b/>
          <w:bCs w:val="0"/>
        </w:rPr>
        <w:t>Краткая характеристика (паспорт) подпрограммы</w:t>
      </w:r>
    </w:p>
    <w:tbl>
      <w:tblPr>
        <w:tblW w:w="0" w:type="auto"/>
        <w:tblInd w:w="125" w:type="dxa"/>
        <w:tblLayout w:type="fixed"/>
        <w:tblLook w:val="0000" w:firstRow="0" w:lastRow="0" w:firstColumn="0" w:lastColumn="0" w:noHBand="0" w:noVBand="0"/>
      </w:tblPr>
      <w:tblGrid>
        <w:gridCol w:w="1785"/>
        <w:gridCol w:w="7810"/>
      </w:tblGrid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866633" w:rsidRDefault="000E287D" w:rsidP="000E287D">
            <w:pPr>
              <w:autoSpaceDE w:val="0"/>
              <w:snapToGrid w:val="0"/>
              <w:spacing w:before="60" w:after="60" w:line="276" w:lineRule="auto"/>
            </w:pPr>
            <w:bookmarkStart w:id="0" w:name="_GoBack"/>
            <w:bookmarkEnd w:id="0"/>
            <w:r>
              <w:t>«</w:t>
            </w:r>
            <w:r w:rsidR="00866633" w:rsidRPr="00866633">
              <w:t>Реализация молодежной политики</w:t>
            </w:r>
            <w:r>
              <w:t>»</w:t>
            </w:r>
          </w:p>
        </w:tc>
      </w:tr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>Координатор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EB4FAA">
            <w:pPr>
              <w:autoSpaceDE w:val="0"/>
              <w:snapToGrid w:val="0"/>
              <w:spacing w:before="60" w:after="60" w:line="276" w:lineRule="auto"/>
              <w:jc w:val="both"/>
            </w:pPr>
            <w:r w:rsidRPr="00F67870">
              <w:t>Первый заместитель Главы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EB4FAA">
            <w:pPr>
              <w:autoSpaceDE w:val="0"/>
              <w:snapToGrid w:val="0"/>
              <w:spacing w:before="60" w:after="60" w:line="276" w:lineRule="auto"/>
              <w:jc w:val="both"/>
            </w:pPr>
            <w:r w:rsidRPr="00F67870"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AFA" w:rsidRPr="00F67870" w:rsidRDefault="009B5AFA" w:rsidP="00EB4FAA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 xml:space="preserve">Отдел образования  Администрации муниципального  образования </w:t>
            </w:r>
            <w:r w:rsidRPr="00F67870">
              <w:t>«Муниципальный округ Юкаменский район Удмуртской Республики»</w:t>
            </w:r>
          </w:p>
          <w:p w:rsidR="009B5AFA" w:rsidRPr="00F67870" w:rsidRDefault="009B5AFA" w:rsidP="00EB4FAA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Комиссия по делам несовершеннолетних и защите их прав;</w:t>
            </w:r>
          </w:p>
          <w:p w:rsidR="009B5AFA" w:rsidRPr="00F67870" w:rsidRDefault="009B5AFA" w:rsidP="00EB4FAA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МБУК « РДК «Октябрьский»;</w:t>
            </w:r>
          </w:p>
          <w:p w:rsidR="009B5AFA" w:rsidRPr="00F67870" w:rsidRDefault="009B5AFA" w:rsidP="00EB4FAA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Молодежный парламент  при Совете Депутатов муниципального  образования «Муниципальный округ Юкаменский район Удмуртской Республики»;</w:t>
            </w:r>
          </w:p>
          <w:p w:rsidR="00346074" w:rsidRPr="00F67870" w:rsidRDefault="009B5AFA" w:rsidP="00EB4FAA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color w:val="000000"/>
              </w:rPr>
              <w:t>Волонтерские объединения Юкаменского района.</w:t>
            </w:r>
          </w:p>
        </w:tc>
      </w:tr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t>Создание социально – экономических, политических, организационных и правовых условий для реализации молодежью социальных функций, развитие их потенциала в интересах общества.</w:t>
            </w:r>
          </w:p>
        </w:tc>
      </w:tr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346074" w:rsidP="00EB4FAA">
            <w:pPr>
              <w:numPr>
                <w:ilvl w:val="0"/>
                <w:numId w:val="5"/>
              </w:numPr>
              <w:autoSpaceDE w:val="0"/>
              <w:snapToGrid w:val="0"/>
              <w:spacing w:before="60" w:after="60" w:line="276" w:lineRule="auto"/>
              <w:ind w:left="357" w:hanging="357"/>
              <w:jc w:val="both"/>
            </w:pPr>
            <w:r w:rsidRPr="00F67870">
              <w:t>Вовлечение молодежи в общественно-политическую жизнь, повышение гражданской активности молодых граждан.</w:t>
            </w:r>
          </w:p>
          <w:p w:rsidR="00346074" w:rsidRPr="00F67870" w:rsidRDefault="00346074" w:rsidP="00EB4FAA">
            <w:pPr>
              <w:numPr>
                <w:ilvl w:val="0"/>
                <w:numId w:val="5"/>
              </w:numPr>
              <w:autoSpaceDE w:val="0"/>
              <w:spacing w:before="60" w:after="60" w:line="276" w:lineRule="auto"/>
              <w:ind w:left="357" w:hanging="357"/>
              <w:jc w:val="both"/>
            </w:pPr>
            <w:r w:rsidRPr="00F67870">
              <w:t>Формирование духовности, нравственности, пропаганда здорового образа    жизни.</w:t>
            </w:r>
          </w:p>
          <w:p w:rsidR="00346074" w:rsidRPr="00F67870" w:rsidRDefault="00346074" w:rsidP="00EB4FAA">
            <w:pPr>
              <w:pStyle w:val="a6"/>
              <w:numPr>
                <w:ilvl w:val="0"/>
                <w:numId w:val="5"/>
              </w:numPr>
              <w:autoSpaceDE w:val="0"/>
              <w:spacing w:before="60" w:after="60" w:line="276" w:lineRule="auto"/>
              <w:ind w:left="357" w:hanging="357"/>
              <w:jc w:val="both"/>
            </w:pPr>
            <w:r w:rsidRPr="00F67870">
              <w:t>Развитие системы патриотического воспитания, национального самосознания и толерантности в молодежной среде.</w:t>
            </w:r>
          </w:p>
          <w:p w:rsidR="00346074" w:rsidRPr="00F67870" w:rsidRDefault="00346074" w:rsidP="00EB4FAA">
            <w:pPr>
              <w:pStyle w:val="a6"/>
              <w:numPr>
                <w:ilvl w:val="0"/>
                <w:numId w:val="5"/>
              </w:numPr>
              <w:spacing w:line="276" w:lineRule="auto"/>
              <w:ind w:left="357" w:hanging="357"/>
              <w:jc w:val="both"/>
            </w:pPr>
            <w:r w:rsidRPr="00F67870">
              <w:t xml:space="preserve">Профилактика асоциальных явлений в молодежной среде. </w:t>
            </w:r>
          </w:p>
          <w:p w:rsidR="00346074" w:rsidRPr="00F67870" w:rsidRDefault="00346074" w:rsidP="00EB4FAA">
            <w:pPr>
              <w:pStyle w:val="a6"/>
              <w:numPr>
                <w:ilvl w:val="0"/>
                <w:numId w:val="5"/>
              </w:numPr>
              <w:spacing w:line="276" w:lineRule="auto"/>
              <w:ind w:left="357" w:hanging="357"/>
              <w:jc w:val="both"/>
            </w:pPr>
            <w:r w:rsidRPr="00F67870">
              <w:t>Создание условий для развития лидерских качеств молодежи и поддержки социально - значимых проектов, инициированных молодежью и молодежными общественными организациями.</w:t>
            </w:r>
          </w:p>
          <w:p w:rsidR="00346074" w:rsidRPr="00F67870" w:rsidRDefault="00346074" w:rsidP="00EB4FAA">
            <w:pPr>
              <w:numPr>
                <w:ilvl w:val="0"/>
                <w:numId w:val="5"/>
              </w:numPr>
              <w:autoSpaceDE w:val="0"/>
              <w:spacing w:before="60" w:after="60" w:line="276" w:lineRule="auto"/>
              <w:ind w:left="357" w:hanging="357"/>
              <w:jc w:val="both"/>
            </w:pPr>
            <w:r w:rsidRPr="00F67870">
              <w:t>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      </w:r>
          </w:p>
          <w:p w:rsidR="00346074" w:rsidRPr="00F67870" w:rsidRDefault="00346074" w:rsidP="00EB4FAA">
            <w:pPr>
              <w:numPr>
                <w:ilvl w:val="0"/>
                <w:numId w:val="5"/>
              </w:numPr>
              <w:autoSpaceDE w:val="0"/>
              <w:spacing w:before="60" w:after="60" w:line="276" w:lineRule="auto"/>
              <w:ind w:left="357" w:hanging="357"/>
              <w:jc w:val="both"/>
            </w:pPr>
            <w:r w:rsidRPr="00F67870">
              <w:rPr>
                <w:lang w:eastAsia="ru-RU"/>
              </w:rPr>
              <w:t xml:space="preserve">Сохранение и укрепление здоровья детей, подростков и молодёжи, улучшение качества организации отдыха, оздоровления и  занятости детей, подростков и молодёжи, создание финансовых, правовых, организационных условий, обеспечивающих эффективное функционирование системы детского и молодёжного оздоровления и </w:t>
            </w:r>
            <w:r w:rsidRPr="00F67870">
              <w:rPr>
                <w:lang w:eastAsia="ru-RU"/>
              </w:rPr>
              <w:lastRenderedPageBreak/>
              <w:t>отдыха, выработка правовых мер, механизмов её регулирования и  поддержки</w:t>
            </w:r>
          </w:p>
        </w:tc>
      </w:tr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lastRenderedPageBreak/>
              <w:t>Целевые 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F67870" w:rsidP="00EB4FAA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60" w:after="60" w:line="276" w:lineRule="auto"/>
              <w:ind w:left="217" w:hanging="217"/>
            </w:pPr>
            <w:r>
              <w:t xml:space="preserve"> </w:t>
            </w:r>
            <w:r w:rsidR="00346074" w:rsidRPr="00F67870">
              <w:t>Доля молодёжи, охваченной районными мероприятиями, в общей численности молодежи, проживающей на территории Юкаменского района,%</w:t>
            </w:r>
            <w:r w:rsidR="00346074" w:rsidRPr="00F67870">
              <w:rPr>
                <w:sz w:val="22"/>
                <w:szCs w:val="22"/>
              </w:rPr>
              <w:t xml:space="preserve"> </w:t>
            </w:r>
          </w:p>
          <w:p w:rsidR="009B5AFA" w:rsidRPr="00F67870" w:rsidRDefault="00346074" w:rsidP="00EB4FAA">
            <w:pPr>
              <w:numPr>
                <w:ilvl w:val="0"/>
                <w:numId w:val="6"/>
              </w:numPr>
              <w:tabs>
                <w:tab w:val="clear" w:pos="720"/>
                <w:tab w:val="num" w:pos="358"/>
              </w:tabs>
              <w:autoSpaceDE w:val="0"/>
              <w:snapToGrid w:val="0"/>
              <w:spacing w:before="60" w:after="60" w:line="276" w:lineRule="auto"/>
              <w:ind w:hanging="645"/>
            </w:pPr>
            <w:r w:rsidRPr="00F67870">
              <w:rPr>
                <w:sz w:val="22"/>
                <w:szCs w:val="22"/>
              </w:rPr>
              <w:t>Количество членов молодежных и детских общественных объединений, ед.</w:t>
            </w:r>
          </w:p>
          <w:p w:rsidR="00346074" w:rsidRPr="00F67870" w:rsidRDefault="00F67870" w:rsidP="00EB4FAA">
            <w:pPr>
              <w:numPr>
                <w:ilvl w:val="0"/>
                <w:numId w:val="6"/>
              </w:numPr>
              <w:tabs>
                <w:tab w:val="clear" w:pos="720"/>
                <w:tab w:val="num" w:pos="358"/>
              </w:tabs>
              <w:autoSpaceDE w:val="0"/>
              <w:snapToGrid w:val="0"/>
              <w:spacing w:before="0" w:line="276" w:lineRule="auto"/>
              <w:ind w:left="0" w:firstLine="0"/>
              <w:jc w:val="both"/>
            </w:pPr>
            <w:r>
              <w:rPr>
                <w:sz w:val="22"/>
                <w:szCs w:val="22"/>
              </w:rPr>
              <w:t xml:space="preserve">Количество культурно-массовых мероприятий </w:t>
            </w:r>
            <w:r w:rsidR="00346074" w:rsidRPr="00F67870">
              <w:rPr>
                <w:sz w:val="22"/>
                <w:szCs w:val="22"/>
              </w:rPr>
              <w:t>, ед.</w:t>
            </w:r>
          </w:p>
          <w:p w:rsidR="00346074" w:rsidRPr="00F67870" w:rsidRDefault="00346074" w:rsidP="00EB4FAA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17"/>
                <w:tab w:val="left" w:pos="1134"/>
              </w:tabs>
              <w:spacing w:before="0" w:line="276" w:lineRule="auto"/>
              <w:ind w:left="75" w:right="57" w:hanging="75"/>
              <w:jc w:val="both"/>
            </w:pPr>
            <w:r w:rsidRPr="00F67870">
              <w:rPr>
                <w:lang w:eastAsia="ru-RU"/>
              </w:rPr>
              <w:t>Удельный вес детей, подростков и молодежи, охваченных всеми формами отдыха, оздоровления и занятости (к общему числу детей от 6 до 18лет).</w:t>
            </w:r>
          </w:p>
        </w:tc>
      </w:tr>
      <w:tr w:rsidR="00346074" w:rsidRPr="00F67870" w:rsidTr="00457D39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346074" w:rsidP="00EB4FAA">
            <w:pPr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 xml:space="preserve">Срок реализации </w:t>
            </w:r>
            <w:r w:rsidR="009B5AFA" w:rsidRPr="00F67870">
              <w:rPr>
                <w:sz w:val="22"/>
                <w:szCs w:val="22"/>
              </w:rPr>
              <w:t>–</w:t>
            </w:r>
            <w:r w:rsidRPr="00F67870">
              <w:rPr>
                <w:sz w:val="22"/>
                <w:szCs w:val="22"/>
              </w:rPr>
              <w:t xml:space="preserve"> </w:t>
            </w:r>
            <w:r w:rsidR="009B5AFA" w:rsidRPr="00F67870">
              <w:rPr>
                <w:sz w:val="22"/>
                <w:szCs w:val="22"/>
              </w:rPr>
              <w:t xml:space="preserve">2022-2025 </w:t>
            </w:r>
            <w:r w:rsidRPr="00F67870">
              <w:rPr>
                <w:sz w:val="22"/>
                <w:szCs w:val="22"/>
              </w:rPr>
              <w:t>годы.</w:t>
            </w:r>
          </w:p>
          <w:p w:rsidR="00346074" w:rsidRPr="00F67870" w:rsidRDefault="00346074" w:rsidP="00EB4FAA">
            <w:pPr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346074" w:rsidRPr="00F67870" w:rsidTr="00EB4FAA">
        <w:trPr>
          <w:trHeight w:val="4521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>Ресурсное обеспечение за счет средств бюджета МО «Юкаменский район»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1B332F" w:rsidRDefault="00346074" w:rsidP="00EB4FAA">
            <w:pPr>
              <w:snapToGrid w:val="0"/>
              <w:spacing w:before="60" w:after="60" w:line="276" w:lineRule="auto"/>
            </w:pPr>
            <w:r w:rsidRPr="001B332F">
              <w:rPr>
                <w:sz w:val="22"/>
                <w:szCs w:val="22"/>
              </w:rPr>
              <w:t>Общий объем финансирования мероприятий подпрограммы за 20</w:t>
            </w:r>
            <w:r w:rsidR="009B5AFA" w:rsidRPr="001B332F">
              <w:rPr>
                <w:sz w:val="22"/>
                <w:szCs w:val="22"/>
              </w:rPr>
              <w:t>22</w:t>
            </w:r>
            <w:r w:rsidRPr="001B332F">
              <w:rPr>
                <w:sz w:val="22"/>
                <w:szCs w:val="22"/>
              </w:rPr>
              <w:t>-20</w:t>
            </w:r>
            <w:r w:rsidR="00AA188B" w:rsidRPr="001B332F">
              <w:rPr>
                <w:sz w:val="22"/>
                <w:szCs w:val="22"/>
              </w:rPr>
              <w:t>25</w:t>
            </w:r>
            <w:r w:rsidR="00A520D3" w:rsidRPr="001B332F">
              <w:rPr>
                <w:sz w:val="22"/>
                <w:szCs w:val="22"/>
              </w:rPr>
              <w:t xml:space="preserve"> годы за счет средств бюджета муниципального образования</w:t>
            </w:r>
            <w:r w:rsidRPr="001B332F">
              <w:rPr>
                <w:sz w:val="22"/>
                <w:szCs w:val="22"/>
              </w:rPr>
              <w:t xml:space="preserve"> «</w:t>
            </w:r>
            <w:r w:rsidR="00A520D3" w:rsidRPr="001B332F">
              <w:rPr>
                <w:sz w:val="22"/>
                <w:szCs w:val="22"/>
              </w:rPr>
              <w:t xml:space="preserve">Муниципальный округ </w:t>
            </w:r>
            <w:r w:rsidRPr="001B332F">
              <w:rPr>
                <w:sz w:val="22"/>
                <w:szCs w:val="22"/>
              </w:rPr>
              <w:t>Юкаменский район</w:t>
            </w:r>
            <w:r w:rsidR="00A520D3" w:rsidRPr="001B332F">
              <w:rPr>
                <w:sz w:val="22"/>
                <w:szCs w:val="22"/>
              </w:rPr>
              <w:t xml:space="preserve"> Удмуртской Республики</w:t>
            </w:r>
            <w:r w:rsidRPr="001B332F">
              <w:rPr>
                <w:sz w:val="22"/>
                <w:szCs w:val="22"/>
              </w:rPr>
              <w:t xml:space="preserve">» составит </w:t>
            </w:r>
            <w:r w:rsidR="00120685">
              <w:rPr>
                <w:sz w:val="22"/>
                <w:szCs w:val="22"/>
              </w:rPr>
              <w:t>3 870,8</w:t>
            </w:r>
            <w:r w:rsidR="00AA188B" w:rsidRPr="001B332F">
              <w:rPr>
                <w:sz w:val="22"/>
                <w:szCs w:val="22"/>
              </w:rPr>
              <w:t xml:space="preserve"> тыс. рублей.</w:t>
            </w:r>
          </w:p>
          <w:p w:rsidR="00346074" w:rsidRPr="001B332F" w:rsidRDefault="00346074" w:rsidP="00EB4FAA">
            <w:pPr>
              <w:spacing w:before="60" w:after="60" w:line="276" w:lineRule="auto"/>
            </w:pPr>
            <w:r w:rsidRPr="001B332F">
              <w:rPr>
                <w:sz w:val="22"/>
                <w:szCs w:val="22"/>
              </w:rPr>
              <w:t xml:space="preserve"> </w:t>
            </w:r>
          </w:p>
          <w:tbl>
            <w:tblPr>
              <w:tblW w:w="7441" w:type="dxa"/>
              <w:tblLayout w:type="fixed"/>
              <w:tblLook w:val="0000" w:firstRow="0" w:lastRow="0" w:firstColumn="0" w:lastColumn="0" w:noHBand="0" w:noVBand="0"/>
            </w:tblPr>
            <w:tblGrid>
              <w:gridCol w:w="2250"/>
              <w:gridCol w:w="1494"/>
              <w:gridCol w:w="1960"/>
              <w:gridCol w:w="1737"/>
            </w:tblGrid>
            <w:tr w:rsidR="00346074" w:rsidRPr="001B332F" w:rsidTr="00AA188B">
              <w:tc>
                <w:tcPr>
                  <w:tcW w:w="22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1B332F" w:rsidRDefault="00346074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1B332F" w:rsidRDefault="00346074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9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6074" w:rsidRPr="001B332F" w:rsidRDefault="00346074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В том числе:</w:t>
                  </w:r>
                </w:p>
              </w:tc>
            </w:tr>
            <w:tr w:rsidR="00346074" w:rsidRPr="001B332F" w:rsidTr="005E0FB7">
              <w:trPr>
                <w:trHeight w:val="3315"/>
              </w:trPr>
              <w:tc>
                <w:tcPr>
                  <w:tcW w:w="22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1B332F" w:rsidRDefault="00346074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1B332F" w:rsidRDefault="00346074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Default="006B4E42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Собственные средства бюджета муниципальное образование</w:t>
                  </w:r>
                  <w:r w:rsidR="00346074" w:rsidRPr="001B332F">
                    <w:rPr>
                      <w:sz w:val="22"/>
                      <w:szCs w:val="22"/>
                    </w:rPr>
                    <w:t xml:space="preserve"> «</w:t>
                  </w:r>
                  <w:r>
                    <w:rPr>
                      <w:sz w:val="22"/>
                      <w:szCs w:val="22"/>
                    </w:rPr>
                    <w:t xml:space="preserve">Муниципальный округ </w:t>
                  </w:r>
                  <w:r w:rsidR="00346074" w:rsidRPr="001B332F">
                    <w:rPr>
                      <w:sz w:val="22"/>
                      <w:szCs w:val="22"/>
                    </w:rPr>
                    <w:t>Юкаменский район</w:t>
                  </w:r>
                  <w:r>
                    <w:rPr>
                      <w:sz w:val="22"/>
                      <w:szCs w:val="22"/>
                    </w:rPr>
                    <w:t xml:space="preserve"> Удмуртской Республики</w:t>
                  </w:r>
                  <w:r w:rsidR="00346074" w:rsidRPr="001B332F">
                    <w:rPr>
                      <w:sz w:val="22"/>
                      <w:szCs w:val="22"/>
                    </w:rPr>
                    <w:t>»</w:t>
                  </w:r>
                </w:p>
                <w:p w:rsidR="005E0FB7" w:rsidRPr="001B332F" w:rsidRDefault="005E0FB7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346074" w:rsidRPr="001B332F" w:rsidRDefault="00346074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Суб</w:t>
                  </w:r>
                  <w:r w:rsidR="00AA188B" w:rsidRPr="001B332F">
                    <w:rPr>
                      <w:sz w:val="22"/>
                      <w:szCs w:val="22"/>
                    </w:rPr>
                    <w:t>сидии</w:t>
                  </w:r>
                  <w:r w:rsidRPr="001B332F">
                    <w:rPr>
                      <w:sz w:val="22"/>
                      <w:szCs w:val="22"/>
                    </w:rPr>
                    <w:t xml:space="preserve"> из бюджета УР</w:t>
                  </w:r>
                </w:p>
                <w:p w:rsidR="00346074" w:rsidRPr="001B332F" w:rsidRDefault="00346074" w:rsidP="00EB4FAA">
                  <w:pPr>
                    <w:spacing w:line="276" w:lineRule="auto"/>
                    <w:rPr>
                      <w:sz w:val="22"/>
                      <w:szCs w:val="22"/>
                    </w:rPr>
                  </w:pPr>
                </w:p>
              </w:tc>
            </w:tr>
            <w:tr w:rsidR="00AA188B" w:rsidRPr="001B332F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1B332F" w:rsidRDefault="00AA188B" w:rsidP="005E0FB7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975E6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967,7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158,0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809,7</w:t>
                  </w:r>
                </w:p>
              </w:tc>
            </w:tr>
            <w:tr w:rsidR="00AA188B" w:rsidRPr="001B332F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1B332F" w:rsidRDefault="00AA188B" w:rsidP="005E0FB7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975E6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967,7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158,0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809,7</w:t>
                  </w:r>
                </w:p>
              </w:tc>
            </w:tr>
            <w:tr w:rsidR="00AA188B" w:rsidRPr="001B332F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1B332F" w:rsidRDefault="00AA188B" w:rsidP="005E0FB7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975E6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967,7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158,0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809,7</w:t>
                  </w:r>
                </w:p>
              </w:tc>
            </w:tr>
            <w:tr w:rsidR="00AA188B" w:rsidRPr="001B332F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1B332F" w:rsidRDefault="00AA188B" w:rsidP="005E0FB7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1B332F">
                    <w:rPr>
                      <w:sz w:val="22"/>
                      <w:szCs w:val="22"/>
                    </w:rPr>
                    <w:t>2025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967,7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158,0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809,7</w:t>
                  </w:r>
                </w:p>
              </w:tc>
            </w:tr>
            <w:tr w:rsidR="00AA188B" w:rsidRPr="001B332F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1B332F" w:rsidRDefault="001B332F" w:rsidP="005E0FB7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Итого 2022</w:t>
                  </w:r>
                  <w:r w:rsidR="00AA188B" w:rsidRPr="001B332F">
                    <w:rPr>
                      <w:sz w:val="22"/>
                      <w:szCs w:val="22"/>
                    </w:rPr>
                    <w:t>-2025 гг.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3870,8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632,0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1B332F" w:rsidRDefault="00120685" w:rsidP="00EB4FAA">
                  <w:pPr>
                    <w:autoSpaceDE w:val="0"/>
                    <w:snapToGrid w:val="0"/>
                    <w:spacing w:before="20" w:after="2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3238,8</w:t>
                  </w:r>
                </w:p>
              </w:tc>
            </w:tr>
          </w:tbl>
          <w:p w:rsidR="00346074" w:rsidRPr="00F67870" w:rsidRDefault="00346074" w:rsidP="00EB4FAA">
            <w:pPr>
              <w:spacing w:before="60" w:after="60" w:line="276" w:lineRule="auto"/>
            </w:pPr>
            <w:r w:rsidRPr="001B332F">
              <w:rPr>
                <w:sz w:val="22"/>
                <w:szCs w:val="22"/>
              </w:rPr>
              <w:t>Ресурсное обеспечение подпрогр</w:t>
            </w:r>
            <w:r w:rsidR="00975E65">
              <w:rPr>
                <w:sz w:val="22"/>
                <w:szCs w:val="22"/>
              </w:rPr>
              <w:t xml:space="preserve">аммы за счет средств бюджета муниципального образования  </w:t>
            </w:r>
            <w:r w:rsidRPr="001B332F">
              <w:rPr>
                <w:sz w:val="22"/>
                <w:szCs w:val="22"/>
              </w:rPr>
              <w:t>«</w:t>
            </w:r>
            <w:r w:rsidR="00975E65">
              <w:rPr>
                <w:sz w:val="22"/>
                <w:szCs w:val="22"/>
              </w:rPr>
              <w:t xml:space="preserve">Муниципальный округ </w:t>
            </w:r>
            <w:r w:rsidRPr="001B332F">
              <w:rPr>
                <w:sz w:val="22"/>
                <w:szCs w:val="22"/>
              </w:rPr>
              <w:t>Юкаменский район</w:t>
            </w:r>
            <w:r w:rsidR="00975E65">
              <w:rPr>
                <w:sz w:val="22"/>
                <w:szCs w:val="22"/>
              </w:rPr>
              <w:t xml:space="preserve"> Удмуртской Республики</w:t>
            </w:r>
            <w:r w:rsidRPr="001B332F">
              <w:rPr>
                <w:sz w:val="22"/>
                <w:szCs w:val="22"/>
              </w:rPr>
              <w:t>» подлежит уточнению в рамках бюджетного цикла.</w:t>
            </w:r>
          </w:p>
        </w:tc>
      </w:tr>
      <w:tr w:rsidR="00346074" w:rsidRPr="00F67870" w:rsidTr="00EB4FAA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74" w:rsidRPr="00F67870" w:rsidRDefault="00346074" w:rsidP="00EB4FAA">
            <w:pPr>
              <w:autoSpaceDE w:val="0"/>
              <w:snapToGrid w:val="0"/>
              <w:spacing w:before="60" w:after="60" w:line="276" w:lineRule="auto"/>
            </w:pPr>
            <w:r w:rsidRPr="00F67870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55CD" w:rsidRPr="00DA55CD" w:rsidRDefault="00DA55CD" w:rsidP="00EB4FAA">
            <w:pPr>
              <w:pStyle w:val="a4"/>
              <w:numPr>
                <w:ilvl w:val="0"/>
                <w:numId w:val="12"/>
              </w:numPr>
              <w:spacing w:before="60" w:after="60" w:line="276" w:lineRule="auto"/>
              <w:jc w:val="both"/>
              <w:rPr>
                <w:lang w:eastAsia="ru-RU"/>
              </w:rPr>
            </w:pPr>
            <w:r w:rsidRPr="00DA55CD">
              <w:t>Развитие творческого, интеллектуального, духовного и физического потенциала молодежи.</w:t>
            </w:r>
          </w:p>
          <w:p w:rsidR="00DA55CD" w:rsidRPr="00DA55CD" w:rsidRDefault="00DA55CD" w:rsidP="00EB4FAA">
            <w:pPr>
              <w:pStyle w:val="a4"/>
              <w:numPr>
                <w:ilvl w:val="0"/>
                <w:numId w:val="12"/>
              </w:numPr>
              <w:spacing w:before="60" w:after="60" w:line="276" w:lineRule="auto"/>
              <w:jc w:val="both"/>
              <w:rPr>
                <w:lang w:eastAsia="ru-RU"/>
              </w:rPr>
            </w:pPr>
            <w:r w:rsidRPr="00DA55CD">
              <w:t>Развитие общественных объединений;</w:t>
            </w:r>
          </w:p>
          <w:p w:rsidR="00DA55CD" w:rsidRPr="00DA55CD" w:rsidRDefault="00F67870" w:rsidP="00EB4FAA">
            <w:pPr>
              <w:pStyle w:val="a4"/>
              <w:numPr>
                <w:ilvl w:val="0"/>
                <w:numId w:val="12"/>
              </w:numPr>
              <w:spacing w:before="60" w:after="60" w:line="276" w:lineRule="auto"/>
              <w:jc w:val="both"/>
              <w:rPr>
                <w:lang w:eastAsia="ru-RU"/>
              </w:rPr>
            </w:pPr>
            <w:r w:rsidRPr="00DA55CD">
              <w:rPr>
                <w:lang w:eastAsia="ru-RU"/>
              </w:rPr>
              <w:t>Организация пространства интеллектуального досуга, физического развития и содержательной  творческой  деятельности,  способствующей созданию условий для самореализации рабочей молодежи</w:t>
            </w:r>
          </w:p>
          <w:p w:rsidR="00346074" w:rsidRPr="00DA55CD" w:rsidRDefault="00DA55CD" w:rsidP="00EB4FAA">
            <w:pPr>
              <w:pStyle w:val="a4"/>
              <w:numPr>
                <w:ilvl w:val="0"/>
                <w:numId w:val="12"/>
              </w:numPr>
              <w:spacing w:before="60" w:after="60"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DA55CD">
              <w:rPr>
                <w:lang w:eastAsia="ru-RU"/>
              </w:rPr>
              <w:lastRenderedPageBreak/>
              <w:t>Обеспечение</w:t>
            </w:r>
            <w:r w:rsidR="00346074" w:rsidRPr="00DA55CD">
              <w:rPr>
                <w:lang w:eastAsia="ru-RU"/>
              </w:rPr>
              <w:t xml:space="preserve"> постоянно</w:t>
            </w:r>
            <w:r w:rsidRPr="00DA55CD">
              <w:rPr>
                <w:lang w:eastAsia="ru-RU"/>
              </w:rPr>
              <w:t>го повышения</w:t>
            </w:r>
            <w:r w:rsidR="00346074" w:rsidRPr="00DA55CD">
              <w:rPr>
                <w:lang w:eastAsia="ru-RU"/>
              </w:rPr>
              <w:t xml:space="preserve"> качества отдыха, оздоровления и занятости детей, подростков и молодёжи;</w:t>
            </w:r>
          </w:p>
        </w:tc>
      </w:tr>
    </w:tbl>
    <w:p w:rsidR="00346074" w:rsidRPr="00F67870" w:rsidRDefault="00346074" w:rsidP="00EB4FAA">
      <w:pPr>
        <w:shd w:val="clear" w:color="auto" w:fill="FFFFFF"/>
        <w:tabs>
          <w:tab w:val="left" w:pos="1276"/>
        </w:tabs>
        <w:spacing w:before="480" w:after="360" w:line="276" w:lineRule="auto"/>
        <w:ind w:left="709" w:right="624"/>
        <w:jc w:val="center"/>
        <w:rPr>
          <w:b/>
        </w:rPr>
      </w:pPr>
      <w:r w:rsidRPr="00F67870">
        <w:rPr>
          <w:b/>
        </w:rPr>
        <w:lastRenderedPageBreak/>
        <w:t>4.1. Характеристика сферы деятельности</w:t>
      </w:r>
    </w:p>
    <w:p w:rsidR="000A1E13" w:rsidRPr="00F67870" w:rsidRDefault="00346074" w:rsidP="003472CF">
      <w:pPr>
        <w:spacing w:before="0" w:line="360" w:lineRule="auto"/>
        <w:jc w:val="both"/>
      </w:pPr>
      <w:r w:rsidRPr="00F67870">
        <w:rPr>
          <w:szCs w:val="28"/>
        </w:rPr>
        <w:tab/>
      </w:r>
      <w:r w:rsidRPr="00F67870">
        <w:rPr>
          <w:szCs w:val="28"/>
        </w:rPr>
        <w:tab/>
      </w:r>
      <w:r w:rsidRPr="00F67870">
        <w:t>Государственная молодежная политика в Юкаменском районе осу</w:t>
      </w:r>
      <w:r w:rsidR="00A520D3" w:rsidRPr="00F67870">
        <w:t>ществляется на основании</w:t>
      </w:r>
      <w:r w:rsidR="000A1E13" w:rsidRPr="00F67870">
        <w:t xml:space="preserve"> Федерального закона </w:t>
      </w:r>
      <w:r w:rsidR="00F67870" w:rsidRPr="00F67870">
        <w:t>от 30 декабря 2020 г. № 489-ФЗ «</w:t>
      </w:r>
      <w:r w:rsidR="000A1E13" w:rsidRPr="00F67870">
        <w:t>О молодежной политике в Российской Фе</w:t>
      </w:r>
      <w:r w:rsidR="00F67870" w:rsidRPr="00F67870">
        <w:t>дерации»</w:t>
      </w:r>
      <w:r w:rsidR="000A1E13" w:rsidRPr="00F67870">
        <w:t xml:space="preserve">, а также </w:t>
      </w:r>
      <w:r w:rsidR="00A520D3" w:rsidRPr="00F67870">
        <w:t xml:space="preserve">Закона Удмуртской Республики </w:t>
      </w:r>
      <w:r w:rsidR="000F2A4B" w:rsidRPr="00F67870">
        <w:t>от 11 октября 2021 года №</w:t>
      </w:r>
      <w:r w:rsidR="00A520D3" w:rsidRPr="00F67870">
        <w:t xml:space="preserve"> 107-РЗ</w:t>
      </w:r>
      <w:r w:rsidR="000F2A4B" w:rsidRPr="00F67870">
        <w:t xml:space="preserve"> «О реализации молодежной политики в Удмуртской Республике». </w:t>
      </w:r>
      <w:r w:rsidRPr="00F67870">
        <w:t xml:space="preserve">Функциональная обязанность по координации деятельности муниципальных органов в сфере молодежной политики и основной реализации молодежной политики  возложена на отдел </w:t>
      </w:r>
      <w:r w:rsidR="000A1E13" w:rsidRPr="00F67870">
        <w:t>культуры и молодежной политики</w:t>
      </w:r>
      <w:r w:rsidRPr="00F67870">
        <w:t xml:space="preserve"> Администрации муниципального образования «</w:t>
      </w:r>
      <w:r w:rsidR="000A1E13" w:rsidRPr="00F67870">
        <w:t xml:space="preserve">Муниципальный округ </w:t>
      </w:r>
      <w:r w:rsidRPr="00F67870">
        <w:t>Юкаменский район</w:t>
      </w:r>
      <w:r w:rsidR="000A1E13" w:rsidRPr="00F67870">
        <w:t xml:space="preserve"> Удмуртской Республики</w:t>
      </w:r>
      <w:r w:rsidRPr="00F67870">
        <w:t xml:space="preserve">». И, тем не менее,  муниципальная молодежная политика определяется как </w:t>
      </w:r>
      <w:r w:rsidR="000A1E13" w:rsidRPr="00F67870">
        <w:t xml:space="preserve">межведомственное </w:t>
      </w:r>
      <w:r w:rsidRPr="00F67870">
        <w:t>взаимодействие различных субъектов</w:t>
      </w:r>
      <w:r w:rsidR="000A1E13" w:rsidRPr="00F67870">
        <w:t xml:space="preserve"> осуществления государственной молодежной политики: отделов </w:t>
      </w:r>
      <w:r w:rsidRPr="00F67870">
        <w:t xml:space="preserve">Администрации района, муниципальных учреждений, общественных объединений, граждан, предприятий различных форм собственности. </w:t>
      </w:r>
    </w:p>
    <w:p w:rsidR="000A1E13" w:rsidRPr="00F67870" w:rsidRDefault="00346074" w:rsidP="003472CF">
      <w:pPr>
        <w:spacing w:before="0" w:line="360" w:lineRule="auto"/>
        <w:ind w:firstLine="567"/>
        <w:jc w:val="both"/>
      </w:pPr>
      <w:r w:rsidRPr="00F67870">
        <w:t>Работа с молодежью</w:t>
      </w:r>
      <w:r w:rsidR="000A1E13" w:rsidRPr="00F67870">
        <w:t xml:space="preserve"> отделом культуры и молодежной политики осуществляется по нескольким направлениям:</w:t>
      </w:r>
      <w:r w:rsidRPr="00F67870">
        <w:t xml:space="preserve"> </w:t>
      </w:r>
    </w:p>
    <w:p w:rsidR="000A1E13" w:rsidRPr="00F67870" w:rsidRDefault="0081713C" w:rsidP="003472CF">
      <w:pPr>
        <w:spacing w:before="0" w:line="360" w:lineRule="auto"/>
        <w:ind w:firstLine="567"/>
        <w:jc w:val="both"/>
      </w:pPr>
      <w:r w:rsidRPr="00F67870">
        <w:t>1) В</w:t>
      </w:r>
      <w:r w:rsidR="000A1E13" w:rsidRPr="00F67870">
        <w:t>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Федерации;</w:t>
      </w:r>
    </w:p>
    <w:p w:rsidR="000A1E13" w:rsidRPr="00F67870" w:rsidRDefault="0081713C" w:rsidP="003472CF">
      <w:pPr>
        <w:spacing w:before="0" w:line="360" w:lineRule="auto"/>
        <w:ind w:firstLine="567"/>
        <w:jc w:val="both"/>
      </w:pPr>
      <w:r w:rsidRPr="00F67870">
        <w:t>2</w:t>
      </w:r>
      <w:r w:rsidR="000A1E13" w:rsidRPr="00F67870">
        <w:t xml:space="preserve">) </w:t>
      </w:r>
      <w:r w:rsidRPr="00F67870">
        <w:t xml:space="preserve"> П</w:t>
      </w:r>
      <w:r w:rsidR="000A1E13" w:rsidRPr="00F67870">
        <w:t>оддержка инициатив молодежи;</w:t>
      </w:r>
    </w:p>
    <w:p w:rsidR="000A1E13" w:rsidRPr="00F67870" w:rsidRDefault="0081713C" w:rsidP="003472CF">
      <w:pPr>
        <w:spacing w:before="0" w:line="360" w:lineRule="auto"/>
        <w:ind w:firstLine="567"/>
        <w:jc w:val="both"/>
      </w:pPr>
      <w:r w:rsidRPr="00F67870">
        <w:t>3</w:t>
      </w:r>
      <w:r w:rsidR="000A1E13" w:rsidRPr="00F67870">
        <w:t xml:space="preserve">) </w:t>
      </w:r>
      <w:r w:rsidRPr="00F67870">
        <w:t>О</w:t>
      </w:r>
      <w:r w:rsidR="000A1E13" w:rsidRPr="00F67870">
        <w:t>рганизация досуга, отдыха, оздоровления молодежи, формирование условий для занятий физической культурой, спортом, содействие здоровому образу жизни молодежи;</w:t>
      </w:r>
    </w:p>
    <w:p w:rsidR="000A1E13" w:rsidRPr="00F67870" w:rsidRDefault="0081713C" w:rsidP="003472CF">
      <w:pPr>
        <w:spacing w:before="0" w:line="360" w:lineRule="auto"/>
        <w:ind w:firstLine="567"/>
        <w:jc w:val="both"/>
      </w:pPr>
      <w:r w:rsidRPr="00F67870">
        <w:t>4</w:t>
      </w:r>
      <w:r w:rsidR="000A1E13" w:rsidRPr="00F67870">
        <w:t xml:space="preserve">) </w:t>
      </w:r>
      <w:r w:rsidRPr="00F67870">
        <w:t xml:space="preserve"> П</w:t>
      </w:r>
      <w:r w:rsidR="000A1E13" w:rsidRPr="00F67870">
        <w:t>оддержка деятельности молодежных общественных объединений;</w:t>
      </w:r>
    </w:p>
    <w:p w:rsidR="000A1E13" w:rsidRPr="00F67870" w:rsidRDefault="0081713C" w:rsidP="003472CF">
      <w:pPr>
        <w:spacing w:before="0" w:line="360" w:lineRule="auto"/>
        <w:ind w:firstLine="567"/>
        <w:jc w:val="both"/>
      </w:pPr>
      <w:r w:rsidRPr="00F67870">
        <w:t>5)  С</w:t>
      </w:r>
      <w:r w:rsidR="000A1E13" w:rsidRPr="00F67870">
        <w:t>одействие участию молодежи в добровольческой (волонтерской) деятельности;</w:t>
      </w:r>
    </w:p>
    <w:p w:rsidR="000A1E13" w:rsidRPr="00F67870" w:rsidRDefault="0081713C" w:rsidP="003472CF">
      <w:pPr>
        <w:spacing w:before="0" w:line="360" w:lineRule="auto"/>
        <w:ind w:firstLine="567"/>
        <w:jc w:val="both"/>
      </w:pPr>
      <w:r w:rsidRPr="00F67870">
        <w:t>6)  П</w:t>
      </w:r>
      <w:r w:rsidR="000A1E13" w:rsidRPr="00F67870">
        <w:t>редупреждение правонарушений и антиобщественных действий молодежи;</w:t>
      </w:r>
    </w:p>
    <w:p w:rsidR="00346074" w:rsidRPr="00F67870" w:rsidRDefault="0081713C" w:rsidP="003472CF">
      <w:pPr>
        <w:spacing w:before="0" w:line="360" w:lineRule="auto"/>
        <w:ind w:firstLine="709"/>
        <w:jc w:val="both"/>
      </w:pPr>
      <w:r w:rsidRPr="00F67870">
        <w:t xml:space="preserve">В рамках гражданско-патриотического воспитания ежегодно в феврале проводится </w:t>
      </w:r>
      <w:r w:rsidR="00346074" w:rsidRPr="00F67870">
        <w:t>районный праздник «Встреча поколений», в котором принимают участие ветераны войны и труда, участники локальных войн, демобилизованные военнослужащие, военные и учащиеся 11 классов всех школ района. Ветераны дают наказ молодому поколению, молодежь участвует в конкурсах и викторинах, звучат песни военных и довоенных лет.</w:t>
      </w:r>
    </w:p>
    <w:p w:rsidR="0078310E" w:rsidRPr="00F67870" w:rsidRDefault="00346074" w:rsidP="003472CF">
      <w:pPr>
        <w:spacing w:before="0" w:line="360" w:lineRule="auto"/>
        <w:jc w:val="both"/>
      </w:pPr>
      <w:r w:rsidRPr="00F67870">
        <w:t xml:space="preserve">        </w:t>
      </w:r>
      <w:r w:rsidR="0081713C" w:rsidRPr="00F67870">
        <w:t>Также среди образовательных учреждений</w:t>
      </w:r>
      <w:r w:rsidRPr="00F67870">
        <w:t xml:space="preserve"> </w:t>
      </w:r>
      <w:r w:rsidR="0078310E" w:rsidRPr="00F67870">
        <w:t>о</w:t>
      </w:r>
      <w:r w:rsidRPr="00F67870">
        <w:t>рганизуется</w:t>
      </w:r>
      <w:r w:rsidR="0078310E" w:rsidRPr="00F67870">
        <w:t xml:space="preserve"> муниципальный этап республиканского фестиваля в рамках акции</w:t>
      </w:r>
      <w:r w:rsidRPr="00F67870">
        <w:t xml:space="preserve"> «Во славу Отечества»,</w:t>
      </w:r>
      <w:r w:rsidR="0078310E" w:rsidRPr="00F67870">
        <w:t xml:space="preserve"> посвященного Дню </w:t>
      </w:r>
      <w:r w:rsidR="0078310E" w:rsidRPr="00F67870">
        <w:lastRenderedPageBreak/>
        <w:t>защитника Отечества</w:t>
      </w:r>
      <w:r w:rsidRPr="00F67870">
        <w:t>. В ходе акции также проводятся конкурсы мультимедийных презентаций, сочинений и исполнителей военно- патриотических песен среди несовершеннолетних. Лучшие работы отправл</w:t>
      </w:r>
      <w:r w:rsidR="0078310E" w:rsidRPr="00F67870">
        <w:t>яются на республиканский этап.</w:t>
      </w:r>
    </w:p>
    <w:p w:rsidR="00346074" w:rsidRPr="00F67870" w:rsidRDefault="0078310E" w:rsidP="003472CF">
      <w:pPr>
        <w:spacing w:before="0" w:line="360" w:lineRule="auto"/>
        <w:jc w:val="both"/>
      </w:pPr>
      <w:r w:rsidRPr="00F67870">
        <w:t>Традиционными стали и ежегодные</w:t>
      </w:r>
      <w:r w:rsidR="00346074" w:rsidRPr="00F67870">
        <w:t xml:space="preserve"> районные лыжные соревнования на приз Героя Советского Союза А.А.</w:t>
      </w:r>
      <w:r w:rsidR="005563B7" w:rsidRPr="00F67870">
        <w:t xml:space="preserve"> </w:t>
      </w:r>
      <w:r w:rsidR="00346074" w:rsidRPr="00F67870">
        <w:t>Попова, уроженца Юкаменского района, в которых принимают участие  спортсмены разного возраста, проживающие на территории Юкаменского и соседних Глазовского, Красногорского районов.</w:t>
      </w:r>
    </w:p>
    <w:p w:rsidR="00346074" w:rsidRPr="00F67870" w:rsidRDefault="00346074" w:rsidP="003472CF">
      <w:pPr>
        <w:spacing w:before="0" w:line="360" w:lineRule="auto"/>
        <w:ind w:firstLine="709"/>
        <w:jc w:val="both"/>
      </w:pPr>
      <w:r w:rsidRPr="00F67870">
        <w:t xml:space="preserve">Большая работа в районе проводится в рамках празднования  Победы в Великой Отечественной войне. В преддверии праздника, в образовательных учреждениях и клубах по месту жительства ветераны труда, участники войны, члены районного Совета ветеранов проводят уроки Мужества, выставки, научно-практические конференции, круглые столы.  </w:t>
      </w:r>
    </w:p>
    <w:p w:rsidR="0078310E" w:rsidRPr="00F67870" w:rsidRDefault="0078310E" w:rsidP="003472CF">
      <w:pPr>
        <w:spacing w:before="0" w:line="360" w:lineRule="auto"/>
        <w:ind w:firstLine="709"/>
        <w:jc w:val="both"/>
      </w:pPr>
      <w:r w:rsidRPr="00F67870">
        <w:t>Начиная с 2021 года</w:t>
      </w:r>
      <w:r w:rsidR="00C22229" w:rsidRPr="00F67870">
        <w:t>,</w:t>
      </w:r>
      <w:r w:rsidRPr="00F67870">
        <w:t xml:space="preserve"> отдел культуры и молодежной политики организует муниципальные этапы республиканского смотра-</w:t>
      </w:r>
      <w:r w:rsidR="00C22229" w:rsidRPr="00F67870">
        <w:t>конкурса</w:t>
      </w:r>
      <w:r w:rsidRPr="00F67870">
        <w:t xml:space="preserve"> по строевой подготовке «Равняемся на героев»</w:t>
      </w:r>
      <w:r w:rsidR="00C22229" w:rsidRPr="00F67870">
        <w:t xml:space="preserve"> и республиканской военно-</w:t>
      </w:r>
      <w:r w:rsidRPr="00F67870">
        <w:t>патриотической спартакиады «Гварди</w:t>
      </w:r>
      <w:r w:rsidR="00C22229" w:rsidRPr="00F67870">
        <w:t>я» на Кубок имени М. Т. Калашникова. Данные мероприятия направлены на формирование среди учащихся образовательных учреждений позитивного отношения к службе в Вооруженных Силах Российской Федерации.</w:t>
      </w:r>
    </w:p>
    <w:p w:rsidR="00346074" w:rsidRPr="00F67870" w:rsidRDefault="00346074" w:rsidP="003472CF">
      <w:pPr>
        <w:spacing w:before="0" w:line="360" w:lineRule="auto"/>
        <w:jc w:val="both"/>
      </w:pPr>
      <w:r w:rsidRPr="00F67870">
        <w:t xml:space="preserve">            </w:t>
      </w:r>
      <w:r w:rsidR="00454E1F" w:rsidRPr="00F67870">
        <w:t xml:space="preserve">В 2020 году впервые было организован конкурсный отбор проектов молодежного инициативного бюджетирования «Атмосфера». Главными его задачами являются вовлечение молодежи в процессы проектирования сельского общественного пространства и их обучение основам проектного управления, а также повышение эффективности реализации молодежной политики в муниципальном образовании «Муниципальный округ Юкаменский район Удмуртской Республики». Молодежь в возрасте от </w:t>
      </w:r>
      <w:r w:rsidR="001B5DA9" w:rsidRPr="00F67870">
        <w:t xml:space="preserve">14 до 25 лет ежегодно реализует свои идеи посредством написания проектов на конкурсный отбор. Так команды из нескольких школ реализовали свои проектные предложения: проект «Папарацци» Пышкетской СОШ, направленный на организацию образовательного мероприятия – интенсив-курса по обучению медиа грамоте всех желающих, «Урок журналистики» Палагайской СОШ, предполагающий создание команды репортеров т журналистов, ответственных за газету и видеорепортажи, </w:t>
      </w:r>
      <w:r w:rsidR="00376487" w:rsidRPr="00F67870">
        <w:t xml:space="preserve">«Мы, молодежь за ЗОЖ»  Новоеловской СОШ и «Зона отдыха и спорта в деревне Засеково» Засековской СОШ – организация спортивной площадки для населения. </w:t>
      </w:r>
    </w:p>
    <w:p w:rsidR="00346074" w:rsidRPr="00F67870" w:rsidRDefault="00346074" w:rsidP="003472CF">
      <w:pPr>
        <w:pStyle w:val="a6"/>
        <w:tabs>
          <w:tab w:val="left" w:pos="15"/>
        </w:tabs>
        <w:spacing w:after="0" w:line="360" w:lineRule="auto"/>
        <w:ind w:left="0"/>
        <w:jc w:val="both"/>
        <w:rPr>
          <w:bCs/>
          <w:lang w:eastAsia="pa-IN" w:bidi="pa-IN"/>
        </w:rPr>
      </w:pPr>
      <w:r w:rsidRPr="00F67870">
        <w:rPr>
          <w:bCs/>
          <w:lang w:eastAsia="pa-IN" w:bidi="pa-IN"/>
        </w:rPr>
        <w:tab/>
      </w:r>
      <w:r w:rsidRPr="00F67870">
        <w:rPr>
          <w:bCs/>
          <w:lang w:eastAsia="pa-IN" w:bidi="pa-IN"/>
        </w:rPr>
        <w:tab/>
        <w:t>Активно на территории района ведет свою деятельность Молодежный п</w:t>
      </w:r>
      <w:r w:rsidR="00376487" w:rsidRPr="00F67870">
        <w:rPr>
          <w:bCs/>
          <w:lang w:eastAsia="pa-IN" w:bidi="pa-IN"/>
        </w:rPr>
        <w:t xml:space="preserve">арламент при Совете депутатов муниципальное образование </w:t>
      </w:r>
      <w:r w:rsidRPr="00F67870">
        <w:rPr>
          <w:bCs/>
          <w:lang w:eastAsia="pa-IN" w:bidi="pa-IN"/>
        </w:rPr>
        <w:t>«</w:t>
      </w:r>
      <w:r w:rsidR="00376487" w:rsidRPr="00F67870">
        <w:rPr>
          <w:bCs/>
          <w:lang w:eastAsia="pa-IN" w:bidi="pa-IN"/>
        </w:rPr>
        <w:t xml:space="preserve">Муниципальный округ </w:t>
      </w:r>
      <w:r w:rsidRPr="00F67870">
        <w:rPr>
          <w:bCs/>
          <w:lang w:eastAsia="pa-IN" w:bidi="pa-IN"/>
        </w:rPr>
        <w:t>Юкаменский район</w:t>
      </w:r>
      <w:r w:rsidR="00376487" w:rsidRPr="00F67870">
        <w:rPr>
          <w:bCs/>
          <w:lang w:eastAsia="pa-IN" w:bidi="pa-IN"/>
        </w:rPr>
        <w:t xml:space="preserve"> Удмуртской Республики</w:t>
      </w:r>
      <w:r w:rsidRPr="00F67870">
        <w:rPr>
          <w:bCs/>
          <w:lang w:eastAsia="pa-IN" w:bidi="pa-IN"/>
        </w:rPr>
        <w:t xml:space="preserve">». Сессии Молодёжного парламента проходят 1 раз в </w:t>
      </w:r>
      <w:r w:rsidRPr="00F67870">
        <w:rPr>
          <w:bCs/>
          <w:lang w:eastAsia="pa-IN" w:bidi="pa-IN"/>
        </w:rPr>
        <w:lastRenderedPageBreak/>
        <w:t>квартал, к каждому заседанию сессии формируется проект повестки и готовятся материалы, необходимые для рассмотрения обозначенных вопросов. Члены молодежного парламента являются а</w:t>
      </w:r>
      <w:r w:rsidRPr="00F67870">
        <w:t>ктивными инициаторами и помощниками организаторов мероприятий для молодежи.</w:t>
      </w:r>
    </w:p>
    <w:p w:rsidR="00376487" w:rsidRPr="00F67870" w:rsidRDefault="00346074" w:rsidP="003472CF">
      <w:pPr>
        <w:pStyle w:val="a6"/>
        <w:tabs>
          <w:tab w:val="left" w:pos="15"/>
        </w:tabs>
        <w:spacing w:after="0" w:line="360" w:lineRule="auto"/>
        <w:ind w:left="0" w:firstLine="567"/>
        <w:jc w:val="both"/>
      </w:pPr>
      <w:r w:rsidRPr="00F67870">
        <w:rPr>
          <w:bCs/>
          <w:lang w:eastAsia="pa-IN" w:bidi="pa-IN"/>
        </w:rPr>
        <w:tab/>
      </w:r>
      <w:r w:rsidRPr="00F67870">
        <w:rPr>
          <w:bCs/>
          <w:lang w:eastAsia="pa-IN" w:bidi="pa-IN"/>
        </w:rPr>
        <w:tab/>
      </w:r>
      <w:r w:rsidRPr="00F67870">
        <w:t xml:space="preserve">Пропаганда ЗОЖ и профилактика правонарушений является одним из ведущих направлений деятельности  Администрации </w:t>
      </w:r>
      <w:r w:rsidR="00376487" w:rsidRPr="00F67870">
        <w:t xml:space="preserve">муниципального образования </w:t>
      </w:r>
      <w:r w:rsidRPr="00F67870">
        <w:t>«</w:t>
      </w:r>
      <w:r w:rsidR="00376487" w:rsidRPr="00F67870">
        <w:t xml:space="preserve">Муниципальный округ </w:t>
      </w:r>
      <w:r w:rsidRPr="00F67870">
        <w:t>Юкаменский район</w:t>
      </w:r>
      <w:r w:rsidR="00376487" w:rsidRPr="00F67870">
        <w:t xml:space="preserve"> Удмуртской Республики</w:t>
      </w:r>
      <w:r w:rsidRPr="00F67870">
        <w:t xml:space="preserve">». Основным направлением в формировании здорового образа жизни является развитие физической культуры и спорта, формирование у населения, особенно у детей и подростков устойчивого интереса и потребности в регулярных занятиях физической культурой и спортом, навыков здорового образа жизни. Для занятий физической культурой и спортом в районе имеются  спортивные объекты учреждений образования и культуры. Все они доступны для населения района и в вечернее время, в выходные и праздничные дни.  Календарный план спортивной и физкультурно- оздоровительной работы в Юкаменском районе включает в себя более 40 ежегодно проводимых мероприятий, в том числе спартакиады среди всех категорий населения, районные летние и зимние спортивные игры. Информационно-пропагандистская деятельность осуществляется путем организации и проведения общественных мероприятий, массовых акций, месячников, направленных на формирование навыков здорового образа жизни. </w:t>
      </w:r>
    </w:p>
    <w:p w:rsidR="00A5757F" w:rsidRPr="00F67870" w:rsidRDefault="00A5757F" w:rsidP="003472CF">
      <w:pPr>
        <w:pStyle w:val="a6"/>
        <w:tabs>
          <w:tab w:val="left" w:pos="15"/>
        </w:tabs>
        <w:spacing w:after="0" w:line="360" w:lineRule="auto"/>
        <w:ind w:left="0" w:firstLine="567"/>
        <w:jc w:val="both"/>
      </w:pPr>
      <w:r w:rsidRPr="00F67870">
        <w:t>Пропаганда здорового образа жизни, отказа от вредных привычек и популяризация занятий физической культурой и спортом нередко осуществляется через организацию волонтерской деятельности. На территории Юкаменского района по состоянию на начало 2022 года организовано 8 волонтерских объединений.  Одним из  направлений деятельности волонтеров является коррекция и профилактика девиантного поведения среди несовершеннолетних и молодежи средствами физической культуры и спорта. К тому же  домах культуры и библиотеках района проводятся тематические дискотеки, познавательно-игровые программы и информационные часы по пропаганде здорового образа жизни, круглые  столы.</w:t>
      </w:r>
    </w:p>
    <w:p w:rsidR="00346074" w:rsidRPr="00F67870" w:rsidRDefault="00346074" w:rsidP="003472CF">
      <w:pPr>
        <w:pStyle w:val="a6"/>
        <w:tabs>
          <w:tab w:val="left" w:pos="15"/>
        </w:tabs>
        <w:spacing w:after="0" w:line="360" w:lineRule="auto"/>
        <w:ind w:left="0" w:firstLine="567"/>
        <w:jc w:val="both"/>
      </w:pPr>
      <w:r w:rsidRPr="00F67870">
        <w:t>Организация каникулярного отдыха является одним из основных направлений деятельности по формированию здорового образа жизни, профилактике правонарушений среди несовершеннолетних.</w:t>
      </w:r>
      <w:r w:rsidR="00A5757F" w:rsidRPr="00F67870">
        <w:t xml:space="preserve"> Ежегодно Министерство по физической культуре, спорту и молодежной политике Удмуртской Республики объявляет республиканские конкурсы на реализацию мероприятий по работе с детьми и молодежью: республиканский конкурс программ по организации временного трудоустройства подростков, конкурс программ профильных смен в сфере отдыха детей и подростков, конкурс программ по организации </w:t>
      </w:r>
      <w:r w:rsidR="00A5757F" w:rsidRPr="00F67870">
        <w:lastRenderedPageBreak/>
        <w:t xml:space="preserve">временных детских разновозрастных коллективов (сводных отрядов). Образовательные учреждения, МБУК «РДК Октябрьский» и МБУК «Юкаменский краеведческий музей» активно принимают участие в написании программ для подростков. </w:t>
      </w:r>
    </w:p>
    <w:p w:rsidR="00346074" w:rsidRPr="00F67870" w:rsidRDefault="007E758F" w:rsidP="003472CF">
      <w:pPr>
        <w:keepNext/>
        <w:shd w:val="clear" w:color="auto" w:fill="FFFFFF"/>
        <w:tabs>
          <w:tab w:val="left" w:pos="1276"/>
        </w:tabs>
        <w:spacing w:before="0" w:line="360" w:lineRule="auto"/>
        <w:jc w:val="center"/>
        <w:rPr>
          <w:b/>
        </w:rPr>
      </w:pPr>
      <w:r w:rsidRPr="00F67870">
        <w:rPr>
          <w:b/>
        </w:rPr>
        <w:t xml:space="preserve">4.2. Основные </w:t>
      </w:r>
      <w:r w:rsidR="00346074" w:rsidRPr="00F67870">
        <w:rPr>
          <w:b/>
        </w:rPr>
        <w:t>цели и задачи</w:t>
      </w:r>
    </w:p>
    <w:p w:rsidR="00346074" w:rsidRPr="00F67870" w:rsidRDefault="00346074" w:rsidP="003472CF">
      <w:pPr>
        <w:shd w:val="clear" w:color="auto" w:fill="FFFFFF"/>
        <w:tabs>
          <w:tab w:val="left" w:pos="1134"/>
        </w:tabs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 Молодежная политика  реализуется в  сложных экономических и социальных условиях: безработицы, низкой востребованности интеллектуального и профессионального потенциала значительной части молодежи, получившей профессиональную подготовку, высокого количества правонарушений среди несовершеннолетних, снижение качественного показателя здоровья подрастающего поколения, увеличения масштабов распространения алкоголизма, наркомании, токсикомании, роста заболеваемости молодежи ВИЧ-инфекцией. Зачастую молодежь в силу ряда причин оказывается в числе групп населения, нуждающейся в целенаправленной государственной поддержке. </w:t>
      </w:r>
    </w:p>
    <w:p w:rsidR="008D716E" w:rsidRPr="00F67870" w:rsidRDefault="008D716E" w:rsidP="003472CF">
      <w:pPr>
        <w:shd w:val="clear" w:color="auto" w:fill="FFFFFF"/>
        <w:spacing w:before="0" w:line="360" w:lineRule="auto"/>
        <w:ind w:firstLine="567"/>
        <w:jc w:val="both"/>
        <w:rPr>
          <w:color w:val="000000"/>
          <w:lang w:eastAsia="ru-RU"/>
        </w:rPr>
      </w:pPr>
      <w:r w:rsidRPr="00F67870">
        <w:rPr>
          <w:color w:val="000000"/>
          <w:lang w:eastAsia="ru-RU"/>
        </w:rPr>
        <w:t>На региональном уровне правоотношения в данной сфере регулируются Законом Удмуртской Республики</w:t>
      </w:r>
      <w:r w:rsidRPr="00F67870">
        <w:t xml:space="preserve"> от 11 октября 2021 года № 107-РЗ «О реализации молодежной политики в Удмуртской Республике»</w:t>
      </w:r>
      <w:r w:rsidRPr="00F67870">
        <w:rPr>
          <w:color w:val="000000"/>
          <w:lang w:eastAsia="ru-RU"/>
        </w:rPr>
        <w:t>.</w:t>
      </w:r>
    </w:p>
    <w:p w:rsidR="008D716E" w:rsidRPr="00F67870" w:rsidRDefault="008D716E" w:rsidP="003472CF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360" w:lineRule="auto"/>
        <w:ind w:firstLine="720"/>
        <w:jc w:val="both"/>
        <w:rPr>
          <w:lang w:eastAsia="ru-RU"/>
        </w:rPr>
      </w:pPr>
      <w:r w:rsidRPr="00F67870">
        <w:rPr>
          <w:lang w:eastAsia="ru-RU"/>
        </w:rPr>
        <w:t>Данная Подпрограмма действует  в  рамках муниципальной программы</w:t>
      </w:r>
      <w:r w:rsidRPr="00F67870">
        <w:t xml:space="preserve"> </w:t>
      </w:r>
      <w:r w:rsidR="007E758F" w:rsidRPr="00F67870">
        <w:rPr>
          <w:lang w:eastAsia="ru-RU"/>
        </w:rPr>
        <w:t>«</w:t>
      </w:r>
      <w:r w:rsidRPr="00F67870">
        <w:rPr>
          <w:lang w:eastAsia="ru-RU"/>
        </w:rPr>
        <w:t>Развитие образования и воспитания на 2022-2025</w:t>
      </w:r>
      <w:r w:rsidR="007E758F" w:rsidRPr="00F67870">
        <w:rPr>
          <w:lang w:eastAsia="ru-RU"/>
        </w:rPr>
        <w:t>г.»</w:t>
      </w:r>
      <w:r w:rsidRPr="00F67870">
        <w:rPr>
          <w:lang w:eastAsia="ru-RU"/>
        </w:rPr>
        <w:t xml:space="preserve">. Основной целью подпрограммы является </w:t>
      </w:r>
      <w:r w:rsidRPr="00F67870">
        <w:rPr>
          <w:sz w:val="22"/>
          <w:szCs w:val="22"/>
        </w:rPr>
        <w:t>создание социально – экономических, политических, организационных и правовых условий для реализации молодежью социальных функций, развитие их потенциала в интересах общества.</w:t>
      </w:r>
    </w:p>
    <w:p w:rsidR="008D716E" w:rsidRPr="00F67870" w:rsidRDefault="008D716E" w:rsidP="003472CF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360" w:lineRule="auto"/>
        <w:ind w:firstLine="720"/>
        <w:jc w:val="both"/>
        <w:rPr>
          <w:lang w:eastAsia="ru-RU"/>
        </w:rPr>
      </w:pPr>
      <w:r w:rsidRPr="00F67870">
        <w:rPr>
          <w:lang w:eastAsia="ru-RU"/>
        </w:rPr>
        <w:t>Для достижения этой цели поставлены следующие задачи:</w:t>
      </w:r>
    </w:p>
    <w:p w:rsidR="008D716E" w:rsidRPr="00F67870" w:rsidRDefault="008D716E" w:rsidP="003472CF">
      <w:pPr>
        <w:numPr>
          <w:ilvl w:val="0"/>
          <w:numId w:val="11"/>
        </w:numPr>
        <w:autoSpaceDE w:val="0"/>
        <w:snapToGrid w:val="0"/>
        <w:spacing w:before="0" w:line="360" w:lineRule="auto"/>
      </w:pPr>
      <w:r w:rsidRPr="00F67870">
        <w:t>Вовлечение молодежи в общественно-политическую жизнь, повышение гражданской активности молодых граждан.</w:t>
      </w:r>
    </w:p>
    <w:p w:rsidR="008D716E" w:rsidRPr="00F67870" w:rsidRDefault="008D716E" w:rsidP="003472CF">
      <w:pPr>
        <w:numPr>
          <w:ilvl w:val="0"/>
          <w:numId w:val="11"/>
        </w:numPr>
        <w:autoSpaceDE w:val="0"/>
        <w:spacing w:before="0" w:line="360" w:lineRule="auto"/>
      </w:pPr>
      <w:r w:rsidRPr="00F67870">
        <w:t>Формирование духовности, нравственности, пропаганда здорового образа    жизни.</w:t>
      </w:r>
    </w:p>
    <w:p w:rsidR="008D716E" w:rsidRPr="00F67870" w:rsidRDefault="008D716E" w:rsidP="003472CF">
      <w:pPr>
        <w:pStyle w:val="a6"/>
        <w:numPr>
          <w:ilvl w:val="0"/>
          <w:numId w:val="11"/>
        </w:numPr>
        <w:autoSpaceDE w:val="0"/>
        <w:spacing w:after="0" w:line="360" w:lineRule="auto"/>
      </w:pPr>
      <w:r w:rsidRPr="00F67870">
        <w:t>Развитие системы патриотического воспитания, национального самосознания и толерантности в молодежной среде.</w:t>
      </w:r>
    </w:p>
    <w:p w:rsidR="008D716E" w:rsidRPr="00F67870" w:rsidRDefault="008D716E" w:rsidP="003472CF">
      <w:pPr>
        <w:pStyle w:val="a6"/>
        <w:numPr>
          <w:ilvl w:val="0"/>
          <w:numId w:val="11"/>
        </w:numPr>
        <w:spacing w:after="0" w:line="360" w:lineRule="auto"/>
      </w:pPr>
      <w:r w:rsidRPr="00F67870">
        <w:t xml:space="preserve">Профилактика асоциальных явлений в молодежной среде. </w:t>
      </w:r>
    </w:p>
    <w:p w:rsidR="008D716E" w:rsidRPr="00F67870" w:rsidRDefault="008D716E" w:rsidP="003472CF">
      <w:pPr>
        <w:pStyle w:val="a6"/>
        <w:numPr>
          <w:ilvl w:val="0"/>
          <w:numId w:val="11"/>
        </w:numPr>
        <w:spacing w:after="0" w:line="360" w:lineRule="auto"/>
      </w:pPr>
      <w:r w:rsidRPr="00F67870">
        <w:t>Создание условий для развития лидерских качеств молодежи и поддержки социально - значимых проектов, инициированных молодежью и молодежными общественными организациями.</w:t>
      </w:r>
    </w:p>
    <w:p w:rsidR="007E758F" w:rsidRPr="00F67870" w:rsidRDefault="008D716E" w:rsidP="003472CF">
      <w:pPr>
        <w:numPr>
          <w:ilvl w:val="0"/>
          <w:numId w:val="11"/>
        </w:numPr>
        <w:autoSpaceDE w:val="0"/>
        <w:spacing w:before="0" w:line="360" w:lineRule="auto"/>
      </w:pPr>
      <w:r w:rsidRPr="00F67870">
        <w:t>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</w:r>
    </w:p>
    <w:p w:rsidR="008D716E" w:rsidRPr="00F67870" w:rsidRDefault="008D716E" w:rsidP="003472CF">
      <w:pPr>
        <w:numPr>
          <w:ilvl w:val="0"/>
          <w:numId w:val="11"/>
        </w:numPr>
        <w:autoSpaceDE w:val="0"/>
        <w:spacing w:before="0" w:line="360" w:lineRule="auto"/>
      </w:pPr>
      <w:r w:rsidRPr="00F67870">
        <w:rPr>
          <w:lang w:eastAsia="ru-RU"/>
        </w:rPr>
        <w:t xml:space="preserve">Сохранение и укрепление здоровья детей, подростков и молодёжи, улучшение качества организации отдыха, оздоровления и  занятости детей, подростков и </w:t>
      </w:r>
      <w:r w:rsidRPr="00F67870">
        <w:rPr>
          <w:lang w:eastAsia="ru-RU"/>
        </w:rPr>
        <w:lastRenderedPageBreak/>
        <w:t>молодёжи, создание финансовых, правовых, организационных условий, обеспечивающих эффективное функционирование системы детского и молодёжного оздоровления и отдыха, выработка правовых мер, механизмов её регулирования и  поддержки</w:t>
      </w:r>
    </w:p>
    <w:p w:rsidR="00346074" w:rsidRPr="00F67870" w:rsidRDefault="00346074" w:rsidP="003472CF">
      <w:pPr>
        <w:keepNext/>
        <w:shd w:val="clear" w:color="auto" w:fill="FFFFFF"/>
        <w:tabs>
          <w:tab w:val="left" w:pos="1276"/>
        </w:tabs>
        <w:spacing w:before="360" w:after="240" w:line="360" w:lineRule="auto"/>
        <w:ind w:left="709" w:right="624"/>
        <w:jc w:val="center"/>
        <w:rPr>
          <w:b/>
        </w:rPr>
      </w:pPr>
      <w:r w:rsidRPr="00F67870">
        <w:rPr>
          <w:b/>
        </w:rPr>
        <w:t xml:space="preserve">4.3. Целевые показатели (индикаторы) </w:t>
      </w:r>
    </w:p>
    <w:p w:rsidR="00346074" w:rsidRPr="00F67870" w:rsidRDefault="00346074" w:rsidP="003472CF">
      <w:pPr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snapToGrid w:val="0"/>
        <w:spacing w:before="60" w:after="60" w:line="360" w:lineRule="auto"/>
        <w:ind w:left="0" w:firstLine="567"/>
        <w:jc w:val="both"/>
      </w:pPr>
      <w:r w:rsidRPr="00F67870">
        <w:t>Доля молодёжи, охваченной районными мероприятиями, в общей численности молодежи, проживающей на территории Юкаменского района, %.</w:t>
      </w:r>
    </w:p>
    <w:p w:rsidR="00346074" w:rsidRPr="00F67870" w:rsidRDefault="00346074" w:rsidP="003472CF">
      <w:pPr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snapToGrid w:val="0"/>
        <w:spacing w:before="60" w:after="60" w:line="360" w:lineRule="auto"/>
        <w:ind w:left="0" w:firstLine="567"/>
        <w:jc w:val="both"/>
      </w:pPr>
      <w:r w:rsidRPr="00F67870">
        <w:t>Количество членов молодежных и детских общественных объединений, ед.</w:t>
      </w:r>
    </w:p>
    <w:p w:rsidR="00346074" w:rsidRPr="00F67870" w:rsidRDefault="00346074" w:rsidP="003472CF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 w:line="360" w:lineRule="auto"/>
        <w:ind w:left="0" w:firstLine="567"/>
        <w:jc w:val="both"/>
      </w:pPr>
      <w:r w:rsidRPr="00F67870">
        <w:t>Количество мероприятий патриотической направленности, в том числе по допризывной подготовке для подростков и молодежи, ед.</w:t>
      </w:r>
    </w:p>
    <w:p w:rsidR="00346074" w:rsidRPr="00F67870" w:rsidRDefault="00346074" w:rsidP="003472CF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 w:line="360" w:lineRule="auto"/>
        <w:ind w:left="0" w:firstLine="567"/>
        <w:jc w:val="both"/>
      </w:pPr>
      <w:r w:rsidRPr="00F67870">
        <w:rPr>
          <w:lang w:eastAsia="ru-RU"/>
        </w:rPr>
        <w:t>Удельный вес детей, подростков и молодежи, охваченных всеми формами отдыха, оздоровления и занятости (к общему числу детей от 6</w:t>
      </w:r>
      <w:r w:rsidR="003D1EEA">
        <w:rPr>
          <w:lang w:eastAsia="ru-RU"/>
        </w:rPr>
        <w:t>,6</w:t>
      </w:r>
      <w:r w:rsidRPr="00F67870">
        <w:rPr>
          <w:lang w:eastAsia="ru-RU"/>
        </w:rPr>
        <w:t xml:space="preserve"> до 18лет).</w:t>
      </w:r>
    </w:p>
    <w:p w:rsidR="00346074" w:rsidRPr="00F67870" w:rsidRDefault="00346074" w:rsidP="003472CF">
      <w:pPr>
        <w:keepNext/>
        <w:shd w:val="clear" w:color="auto" w:fill="FFFFFF"/>
        <w:tabs>
          <w:tab w:val="left" w:pos="1276"/>
        </w:tabs>
        <w:spacing w:before="360" w:after="240" w:line="360" w:lineRule="auto"/>
        <w:ind w:left="709" w:right="624"/>
        <w:jc w:val="center"/>
        <w:rPr>
          <w:b/>
        </w:rPr>
      </w:pPr>
      <w:r w:rsidRPr="00F67870">
        <w:rPr>
          <w:b/>
        </w:rPr>
        <w:t>4.4. Сроки и этапы реализации подпрограммы</w:t>
      </w:r>
    </w:p>
    <w:p w:rsidR="00346074" w:rsidRPr="00F67870" w:rsidRDefault="00346074" w:rsidP="003472CF">
      <w:pPr>
        <w:shd w:val="clear" w:color="auto" w:fill="FFFFFF"/>
        <w:tabs>
          <w:tab w:val="left" w:pos="1276"/>
        </w:tabs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t>Подпрограмма реализуется в 20</w:t>
      </w:r>
      <w:r w:rsidR="007E758F" w:rsidRPr="00F67870">
        <w:rPr>
          <w:bCs w:val="0"/>
        </w:rPr>
        <w:t>22</w:t>
      </w:r>
      <w:r w:rsidRPr="00F67870">
        <w:rPr>
          <w:bCs w:val="0"/>
        </w:rPr>
        <w:t>-202</w:t>
      </w:r>
      <w:r w:rsidR="001A6FB9" w:rsidRPr="00F67870">
        <w:rPr>
          <w:bCs w:val="0"/>
        </w:rPr>
        <w:t>5</w:t>
      </w:r>
      <w:r w:rsidRPr="00F67870">
        <w:rPr>
          <w:bCs w:val="0"/>
        </w:rPr>
        <w:t xml:space="preserve"> годах. </w:t>
      </w:r>
      <w:r w:rsidR="007E758F" w:rsidRPr="00F67870">
        <w:rPr>
          <w:bCs w:val="0"/>
        </w:rPr>
        <w:t xml:space="preserve"> </w:t>
      </w:r>
      <w:r w:rsidRPr="00F67870">
        <w:rPr>
          <w:bCs w:val="0"/>
        </w:rPr>
        <w:t>Этапы реализации подпрограммы не выделяются.</w:t>
      </w:r>
    </w:p>
    <w:p w:rsidR="00346074" w:rsidRPr="00F67870" w:rsidRDefault="00346074" w:rsidP="003472CF">
      <w:pPr>
        <w:keepNext/>
        <w:shd w:val="clear" w:color="auto" w:fill="FFFFFF"/>
        <w:tabs>
          <w:tab w:val="left" w:pos="1276"/>
        </w:tabs>
        <w:spacing w:before="360" w:after="240" w:line="360" w:lineRule="auto"/>
        <w:ind w:right="624"/>
        <w:jc w:val="center"/>
        <w:rPr>
          <w:b/>
        </w:rPr>
      </w:pPr>
      <w:r w:rsidRPr="00F67870">
        <w:rPr>
          <w:b/>
        </w:rPr>
        <w:t>4.5. Основные мероприятия</w:t>
      </w:r>
    </w:p>
    <w:p w:rsidR="00346074" w:rsidRPr="00F67870" w:rsidRDefault="00346074" w:rsidP="003472CF">
      <w:pPr>
        <w:tabs>
          <w:tab w:val="left" w:pos="1134"/>
        </w:tabs>
        <w:autoSpaceDE w:val="0"/>
        <w:spacing w:before="0" w:line="360" w:lineRule="auto"/>
        <w:ind w:left="30"/>
        <w:jc w:val="both"/>
        <w:rPr>
          <w:bCs w:val="0"/>
        </w:rPr>
      </w:pPr>
      <w:r w:rsidRPr="00F67870">
        <w:rPr>
          <w:bCs w:val="0"/>
        </w:rPr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346074" w:rsidRPr="00F67870" w:rsidRDefault="00346074" w:rsidP="003472CF">
      <w:pPr>
        <w:tabs>
          <w:tab w:val="left" w:pos="1134"/>
        </w:tabs>
        <w:autoSpaceDE w:val="0"/>
        <w:spacing w:before="0" w:line="360" w:lineRule="auto"/>
        <w:ind w:left="30"/>
        <w:jc w:val="center"/>
        <w:rPr>
          <w:color w:val="F79646"/>
        </w:rPr>
      </w:pPr>
      <w:r w:rsidRPr="00F67870">
        <w:rPr>
          <w:b/>
        </w:rPr>
        <w:t>4.6. Меры муниципального регулирования</w:t>
      </w:r>
    </w:p>
    <w:p w:rsidR="00346074" w:rsidRPr="00F67870" w:rsidRDefault="00346074" w:rsidP="003472CF">
      <w:pPr>
        <w:tabs>
          <w:tab w:val="left" w:pos="1134"/>
        </w:tabs>
        <w:autoSpaceDE w:val="0"/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t>Меры муниципального регулирования не предусмотрены.</w:t>
      </w:r>
    </w:p>
    <w:p w:rsidR="00346074" w:rsidRPr="00F67870" w:rsidRDefault="00346074" w:rsidP="003472CF">
      <w:pPr>
        <w:keepNext/>
        <w:numPr>
          <w:ilvl w:val="1"/>
          <w:numId w:val="7"/>
        </w:numPr>
        <w:shd w:val="clear" w:color="auto" w:fill="FFFFFF"/>
        <w:tabs>
          <w:tab w:val="left" w:pos="1276"/>
        </w:tabs>
        <w:spacing w:before="360" w:after="240" w:line="360" w:lineRule="auto"/>
        <w:ind w:right="624"/>
        <w:jc w:val="center"/>
        <w:rPr>
          <w:b/>
        </w:rPr>
      </w:pPr>
      <w:r w:rsidRPr="00F67870">
        <w:rPr>
          <w:b/>
        </w:rPr>
        <w:t xml:space="preserve"> Взаимодействие с органами государственной власти и местного самоуправления, организациями и гражданами</w:t>
      </w:r>
    </w:p>
    <w:p w:rsidR="00346074" w:rsidRPr="00F67870" w:rsidRDefault="00346074" w:rsidP="003472CF">
      <w:pPr>
        <w:autoSpaceDE w:val="0"/>
        <w:spacing w:before="0" w:line="360" w:lineRule="auto"/>
        <w:jc w:val="both"/>
        <w:rPr>
          <w:bCs w:val="0"/>
        </w:rPr>
      </w:pPr>
      <w:r w:rsidRPr="00F67870">
        <w:rPr>
          <w:bCs w:val="0"/>
        </w:rPr>
        <w:tab/>
        <w:t>В целях проведения согласованной молодежной политики осуществляется взаимодействие с</w:t>
      </w:r>
      <w:r w:rsidR="007E758F" w:rsidRPr="00F67870">
        <w:rPr>
          <w:bCs w:val="0"/>
        </w:rPr>
        <w:t xml:space="preserve"> Министерством по физической культуре, спорту и молодежной политике Удмуртской Республики</w:t>
      </w:r>
      <w:r w:rsidRPr="00F67870">
        <w:rPr>
          <w:bCs w:val="0"/>
        </w:rPr>
        <w:t xml:space="preserve">. </w:t>
      </w:r>
    </w:p>
    <w:p w:rsidR="00346074" w:rsidRPr="00F67870" w:rsidRDefault="00346074" w:rsidP="003472CF">
      <w:pPr>
        <w:autoSpaceDE w:val="0"/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t>Организацией трудоустройства подростков и молодежи в летний период осуществляется муниципальными учреждениями культуры и образования во взаимодействии с ГКУ УР «Центр занятости населения Юкаменского района».</w:t>
      </w:r>
    </w:p>
    <w:p w:rsidR="00346074" w:rsidRPr="00F67870" w:rsidRDefault="00346074" w:rsidP="003472CF">
      <w:pPr>
        <w:autoSpaceDE w:val="0"/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lastRenderedPageBreak/>
        <w:t xml:space="preserve">Мероприятия подпрограммы реализуются при участии молодежных и детских общественных объединений, иных негосударственных организаций, реализующих социальные программы (проекты) по работе с детьми и молодежью. </w:t>
      </w:r>
    </w:p>
    <w:p w:rsidR="00346074" w:rsidRPr="00F67870" w:rsidRDefault="00346074" w:rsidP="003472CF">
      <w:pPr>
        <w:autoSpaceDE w:val="0"/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t>Для проведения мероприятий по работе с детьми и молодежью используется потенциал образовательных учреждений и учреждений культуры.</w:t>
      </w:r>
    </w:p>
    <w:p w:rsidR="00346074" w:rsidRPr="00F67870" w:rsidRDefault="00346074" w:rsidP="003472CF">
      <w:pPr>
        <w:autoSpaceDE w:val="0"/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t>В целях профилактики правонарушений среди несовершеннолетних и молодежи осуществ</w:t>
      </w:r>
      <w:r w:rsidR="006C3D40" w:rsidRPr="00F67870">
        <w:rPr>
          <w:bCs w:val="0"/>
        </w:rPr>
        <w:t xml:space="preserve">ляется взаимодействие со </w:t>
      </w:r>
      <w:r w:rsidR="006C3D40" w:rsidRPr="00F67870">
        <w:rPr>
          <w:lang w:eastAsia="ru-RU"/>
        </w:rPr>
        <w:t>Структурой ПП «Юкаменский» ММО МВД России «Глазовский»</w:t>
      </w:r>
      <w:r w:rsidRPr="00F67870">
        <w:rPr>
          <w:bCs w:val="0"/>
        </w:rPr>
        <w:t>», комиссией по делам несовершеннолетних и защ</w:t>
      </w:r>
      <w:r w:rsidR="006C3D40" w:rsidRPr="00F67870">
        <w:rPr>
          <w:bCs w:val="0"/>
        </w:rPr>
        <w:t>ите их прав при администрации муниципального образования</w:t>
      </w:r>
      <w:r w:rsidRPr="00F67870">
        <w:rPr>
          <w:bCs w:val="0"/>
        </w:rPr>
        <w:t xml:space="preserve"> «</w:t>
      </w:r>
      <w:r w:rsidR="006C3D40" w:rsidRPr="00F67870">
        <w:rPr>
          <w:bCs w:val="0"/>
        </w:rPr>
        <w:t xml:space="preserve">Муниципальный округ </w:t>
      </w:r>
      <w:r w:rsidRPr="00F67870">
        <w:rPr>
          <w:bCs w:val="0"/>
        </w:rPr>
        <w:t>Юкаменский район</w:t>
      </w:r>
      <w:r w:rsidR="006C3D40" w:rsidRPr="00F67870">
        <w:rPr>
          <w:bCs w:val="0"/>
        </w:rPr>
        <w:t xml:space="preserve"> Удмуртской Республики</w:t>
      </w:r>
      <w:r w:rsidRPr="00F67870">
        <w:rPr>
          <w:bCs w:val="0"/>
        </w:rPr>
        <w:t>».</w:t>
      </w:r>
    </w:p>
    <w:p w:rsidR="00346074" w:rsidRPr="00F67870" w:rsidRDefault="00346074" w:rsidP="003472CF">
      <w:pPr>
        <w:shd w:val="clear" w:color="auto" w:fill="FFFFFF"/>
        <w:spacing w:before="0" w:line="360" w:lineRule="auto"/>
        <w:ind w:right="-2" w:firstLine="709"/>
        <w:jc w:val="both"/>
      </w:pPr>
      <w:r w:rsidRPr="00F67870">
        <w:t>В рамках подпрограммы планируется развивать систему обратной связи с потребителями услуг</w:t>
      </w:r>
      <w:r w:rsidRPr="00F67870">
        <w:rPr>
          <w:color w:val="000000"/>
        </w:rPr>
        <w:t xml:space="preserve"> по организации и проведению мероприятий с детьми и молодежью</w:t>
      </w:r>
      <w:r w:rsidRPr="00F67870">
        <w:t>, в том числе в части рассмотрения и реагирования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услуг.</w:t>
      </w:r>
    </w:p>
    <w:p w:rsidR="00346074" w:rsidRDefault="00346074" w:rsidP="003472CF">
      <w:pPr>
        <w:shd w:val="clear" w:color="auto" w:fill="FFFFFF"/>
        <w:tabs>
          <w:tab w:val="left" w:pos="1276"/>
        </w:tabs>
        <w:spacing w:before="360" w:after="240" w:line="360" w:lineRule="auto"/>
        <w:ind w:left="709" w:right="624"/>
        <w:jc w:val="center"/>
        <w:rPr>
          <w:b/>
        </w:rPr>
      </w:pPr>
      <w:r w:rsidRPr="00975E65">
        <w:rPr>
          <w:b/>
        </w:rPr>
        <w:t>4.8. Ресурсное обеспечение подпрограммы</w:t>
      </w:r>
    </w:p>
    <w:p w:rsidR="00975E65" w:rsidRDefault="00975E65" w:rsidP="003472CF">
      <w:pPr>
        <w:shd w:val="clear" w:color="auto" w:fill="FFFFFF"/>
        <w:tabs>
          <w:tab w:val="left" w:pos="1276"/>
        </w:tabs>
        <w:spacing w:before="0" w:line="360" w:lineRule="auto"/>
        <w:ind w:firstLine="567"/>
        <w:jc w:val="both"/>
      </w:pPr>
      <w:r w:rsidRPr="00975E65">
        <w:t>Св</w:t>
      </w:r>
      <w:r>
        <w:t>едения о ресурсном обеспечении подпрограммы за счет средств бюджента муниципального образования «Муниципальный округ Юкаменский район Удмуртской Республики»</w:t>
      </w:r>
      <w:r w:rsidR="00EB4FAA">
        <w:t xml:space="preserve"> представлены в П</w:t>
      </w:r>
      <w:r>
        <w:t>риложении 5.</w:t>
      </w:r>
    </w:p>
    <w:p w:rsidR="00975E65" w:rsidRDefault="00975E65" w:rsidP="003472CF">
      <w:pPr>
        <w:shd w:val="clear" w:color="auto" w:fill="FFFFFF"/>
        <w:tabs>
          <w:tab w:val="left" w:pos="1276"/>
        </w:tabs>
        <w:spacing w:before="0" w:line="360" w:lineRule="auto"/>
        <w:ind w:firstLine="567"/>
        <w:jc w:val="both"/>
      </w:pPr>
      <w:r>
        <w:t>Сведения о ресурсном обеспечении подпрограммы за счет всех источников</w:t>
      </w:r>
      <w:r w:rsidR="00EB4FAA">
        <w:t xml:space="preserve"> финансирования представлены в П</w:t>
      </w:r>
      <w:r>
        <w:t>риложении 6.</w:t>
      </w:r>
    </w:p>
    <w:p w:rsidR="00975E65" w:rsidRPr="00975E65" w:rsidRDefault="00975E65" w:rsidP="003472CF">
      <w:pPr>
        <w:shd w:val="clear" w:color="auto" w:fill="FFFFFF"/>
        <w:tabs>
          <w:tab w:val="left" w:pos="1276"/>
        </w:tabs>
        <w:spacing w:before="0" w:line="360" w:lineRule="auto"/>
        <w:ind w:firstLine="567"/>
        <w:jc w:val="both"/>
      </w:pPr>
      <w:r>
        <w:t>Объемы финансирования подпрограммы и направления их использования могут быть уточнены с учетом достигнутых результатов.</w:t>
      </w:r>
    </w:p>
    <w:p w:rsidR="00346074" w:rsidRPr="00F67870" w:rsidRDefault="00975E65" w:rsidP="003472CF">
      <w:pPr>
        <w:keepNext/>
        <w:shd w:val="clear" w:color="auto" w:fill="FFFFFF"/>
        <w:tabs>
          <w:tab w:val="left" w:pos="1276"/>
        </w:tabs>
        <w:spacing w:before="360" w:after="240" w:line="360" w:lineRule="auto"/>
        <w:ind w:right="624"/>
        <w:jc w:val="center"/>
        <w:rPr>
          <w:b/>
        </w:rPr>
      </w:pPr>
      <w:r>
        <w:rPr>
          <w:b/>
        </w:rPr>
        <w:t>4.9</w:t>
      </w:r>
      <w:r w:rsidR="00346074" w:rsidRPr="00F67870">
        <w:rPr>
          <w:b/>
        </w:rPr>
        <w:t>. Риски и меры по управлению рисками</w:t>
      </w:r>
    </w:p>
    <w:p w:rsidR="00346074" w:rsidRPr="00F67870" w:rsidRDefault="00346074" w:rsidP="003472CF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360" w:lineRule="auto"/>
        <w:ind w:left="0" w:right="-2" w:firstLine="709"/>
        <w:jc w:val="both"/>
      </w:pPr>
      <w:r w:rsidRPr="00F67870">
        <w:t>Организационно-управленческие риски</w:t>
      </w:r>
    </w:p>
    <w:p w:rsidR="00346074" w:rsidRPr="00F67870" w:rsidRDefault="00346074" w:rsidP="003472CF">
      <w:pPr>
        <w:spacing w:before="0" w:line="360" w:lineRule="auto"/>
        <w:ind w:firstLine="709"/>
        <w:jc w:val="both"/>
      </w:pPr>
      <w:r w:rsidRPr="00F67870"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многих исполнителей и участников процессов.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вопросам; в состав рабочей группы войдут представители отдела по физической культуре, спорту и </w:t>
      </w:r>
      <w:r w:rsidRPr="00F67870">
        <w:lastRenderedPageBreak/>
        <w:t xml:space="preserve">молодежной политике, отдела культуры, отдела образования, отдела семьи, демографии и  охраны прав детства. </w:t>
      </w:r>
    </w:p>
    <w:p w:rsidR="00346074" w:rsidRPr="00F67870" w:rsidRDefault="00346074" w:rsidP="003472CF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360" w:lineRule="auto"/>
        <w:ind w:left="0" w:firstLine="709"/>
        <w:jc w:val="both"/>
      </w:pPr>
      <w:r w:rsidRPr="00F67870">
        <w:t xml:space="preserve">Финансовые риски </w:t>
      </w:r>
    </w:p>
    <w:p w:rsidR="00346074" w:rsidRPr="00F67870" w:rsidRDefault="00346074" w:rsidP="003472CF">
      <w:pPr>
        <w:pStyle w:val="a4"/>
        <w:shd w:val="clear" w:color="auto" w:fill="FFFFFF"/>
        <w:tabs>
          <w:tab w:val="left" w:pos="993"/>
        </w:tabs>
        <w:spacing w:before="0" w:line="360" w:lineRule="auto"/>
        <w:ind w:left="0" w:right="-2"/>
        <w:jc w:val="both"/>
      </w:pPr>
      <w:r w:rsidRPr="00F67870">
        <w:tab/>
        <w:t xml:space="preserve"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</w:t>
      </w:r>
    </w:p>
    <w:p w:rsidR="00346074" w:rsidRPr="00F67870" w:rsidRDefault="00346074" w:rsidP="003472CF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360" w:lineRule="auto"/>
        <w:ind w:left="0" w:right="-2" w:firstLine="709"/>
        <w:jc w:val="both"/>
      </w:pPr>
      <w:r w:rsidRPr="00F67870">
        <w:t xml:space="preserve">Социально-психологические риски </w:t>
      </w:r>
    </w:p>
    <w:p w:rsidR="00346074" w:rsidRPr="00F67870" w:rsidRDefault="00346074" w:rsidP="003472CF">
      <w:pPr>
        <w:autoSpaceDE w:val="0"/>
        <w:spacing w:before="0" w:line="360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Данная группа рисков связана с реализацией мер, направленных на  совершенствование механизмов финансирования социальных программ (проектов) по работе с детьми и молодежью, а также с внедрением эффективных  трудовых контрактов </w:t>
      </w:r>
      <w:r w:rsidRPr="00F67870">
        <w:t>с руководителями и работниками муниципальных бюджетных учреждений</w:t>
      </w:r>
      <w:r w:rsidRPr="00F67870">
        <w:rPr>
          <w:bCs w:val="0"/>
        </w:rPr>
        <w:t>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346074" w:rsidRPr="00F67870" w:rsidRDefault="00346074" w:rsidP="003472CF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360" w:lineRule="auto"/>
        <w:ind w:left="0" w:firstLine="709"/>
        <w:jc w:val="both"/>
      </w:pPr>
      <w:r w:rsidRPr="00F67870">
        <w:t>Кадровые риски</w:t>
      </w:r>
    </w:p>
    <w:p w:rsidR="00346074" w:rsidRPr="00F67870" w:rsidRDefault="00346074" w:rsidP="003472CF">
      <w:pPr>
        <w:shd w:val="clear" w:color="auto" w:fill="FFFFFF"/>
        <w:spacing w:before="0" w:line="360" w:lineRule="auto"/>
        <w:ind w:right="-2" w:firstLine="709"/>
        <w:jc w:val="both"/>
      </w:pPr>
      <w:r w:rsidRPr="00F67870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346074" w:rsidRPr="00F67870" w:rsidRDefault="00975E65" w:rsidP="003472CF">
      <w:pPr>
        <w:shd w:val="clear" w:color="auto" w:fill="FFFFFF"/>
        <w:spacing w:before="0" w:line="360" w:lineRule="auto"/>
        <w:ind w:right="-2" w:firstLine="709"/>
        <w:jc w:val="center"/>
        <w:rPr>
          <w:b/>
        </w:rPr>
      </w:pPr>
      <w:r>
        <w:rPr>
          <w:b/>
        </w:rPr>
        <w:t>4.10</w:t>
      </w:r>
      <w:r w:rsidR="00346074" w:rsidRPr="00F67870">
        <w:rPr>
          <w:b/>
        </w:rPr>
        <w:t>. Конечные результаты и оценка эффективности</w:t>
      </w:r>
    </w:p>
    <w:p w:rsidR="00346074" w:rsidRPr="00F67870" w:rsidRDefault="00346074" w:rsidP="003472CF">
      <w:pPr>
        <w:shd w:val="clear" w:color="auto" w:fill="FFFFFF"/>
        <w:spacing w:before="0" w:line="360" w:lineRule="auto"/>
        <w:ind w:right="-2" w:firstLine="709"/>
        <w:jc w:val="both"/>
      </w:pPr>
      <w:r w:rsidRPr="00F67870">
        <w:t>Реализация подпрограммы позволит создать дополнительные возможности для вовлечения подростков и молодежи в позитивную социально-культурную деятельность и волонтерские программы, что поможет молодым людям осознать нравственные ценности, получить опыт социального взаимодействия, будет способствовать выявлению и развитию лучшего потенциала творческой молодежи.</w:t>
      </w:r>
    </w:p>
    <w:p w:rsidR="00346074" w:rsidRDefault="00346074" w:rsidP="003472CF">
      <w:pPr>
        <w:spacing w:before="60" w:after="60" w:line="360" w:lineRule="auto"/>
      </w:pPr>
      <w:r w:rsidRPr="00F67870">
        <w:tab/>
        <w:t xml:space="preserve">Основными конечными результатами реализации программы являются: </w:t>
      </w:r>
    </w:p>
    <w:p w:rsidR="00DA55CD" w:rsidRPr="00DA55CD" w:rsidRDefault="00DA55CD" w:rsidP="003472CF">
      <w:pPr>
        <w:pStyle w:val="a4"/>
        <w:numPr>
          <w:ilvl w:val="0"/>
          <w:numId w:val="13"/>
        </w:numPr>
        <w:spacing w:before="0" w:line="360" w:lineRule="auto"/>
        <w:ind w:left="0" w:firstLine="567"/>
        <w:jc w:val="both"/>
        <w:rPr>
          <w:lang w:eastAsia="ru-RU"/>
        </w:rPr>
      </w:pPr>
      <w:r w:rsidRPr="00DA55CD">
        <w:t>Развитие творческого, интеллектуального, духовного и физического потенциала молодежи.</w:t>
      </w:r>
    </w:p>
    <w:p w:rsidR="00DA55CD" w:rsidRPr="00DA55CD" w:rsidRDefault="00DA55CD" w:rsidP="003472CF">
      <w:pPr>
        <w:pStyle w:val="a4"/>
        <w:numPr>
          <w:ilvl w:val="0"/>
          <w:numId w:val="13"/>
        </w:numPr>
        <w:spacing w:before="0" w:line="360" w:lineRule="auto"/>
        <w:ind w:left="0" w:firstLine="567"/>
        <w:jc w:val="both"/>
        <w:rPr>
          <w:lang w:eastAsia="ru-RU"/>
        </w:rPr>
      </w:pPr>
      <w:r w:rsidRPr="00DA55CD">
        <w:t>Развитие общественных объединений;</w:t>
      </w:r>
    </w:p>
    <w:p w:rsidR="00DA55CD" w:rsidRDefault="00DA55CD" w:rsidP="003472CF">
      <w:pPr>
        <w:pStyle w:val="a4"/>
        <w:numPr>
          <w:ilvl w:val="0"/>
          <w:numId w:val="13"/>
        </w:numPr>
        <w:spacing w:before="0" w:line="360" w:lineRule="auto"/>
        <w:ind w:left="0" w:firstLine="567"/>
        <w:jc w:val="both"/>
        <w:rPr>
          <w:lang w:eastAsia="ru-RU"/>
        </w:rPr>
      </w:pPr>
      <w:r w:rsidRPr="00DA55CD">
        <w:rPr>
          <w:lang w:eastAsia="ru-RU"/>
        </w:rPr>
        <w:t>Организация пространства интеллектуального досуга, физического развития и содержательной  творческой  деятельности,  способствующей созданию условий для самореализации рабочей молодежи</w:t>
      </w:r>
    </w:p>
    <w:p w:rsidR="00DA55CD" w:rsidRPr="00F67870" w:rsidRDefault="00DA55CD" w:rsidP="003472CF">
      <w:pPr>
        <w:pStyle w:val="a4"/>
        <w:numPr>
          <w:ilvl w:val="0"/>
          <w:numId w:val="13"/>
        </w:numPr>
        <w:spacing w:before="0" w:line="360" w:lineRule="auto"/>
        <w:ind w:left="0" w:firstLine="567"/>
        <w:jc w:val="both"/>
        <w:rPr>
          <w:lang w:eastAsia="ru-RU"/>
        </w:rPr>
      </w:pPr>
      <w:r w:rsidRPr="00DA55CD">
        <w:rPr>
          <w:lang w:eastAsia="ru-RU"/>
        </w:rPr>
        <w:t>Обеспечение постоянного повышения качества отдыха, оздоровления и занятости детей, подростков и молодёжи;</w:t>
      </w:r>
    </w:p>
    <w:p w:rsidR="00346074" w:rsidRDefault="00346074" w:rsidP="003472CF">
      <w:pPr>
        <w:spacing w:before="60" w:after="60" w:line="360" w:lineRule="auto"/>
      </w:pPr>
      <w:r w:rsidRPr="00F67870">
        <w:tab/>
      </w:r>
    </w:p>
    <w:sectPr w:rsidR="00346074" w:rsidSect="00EC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A4A" w:rsidRDefault="00091A4A" w:rsidP="00A7298E">
      <w:pPr>
        <w:spacing w:before="0"/>
      </w:pPr>
      <w:r>
        <w:separator/>
      </w:r>
    </w:p>
  </w:endnote>
  <w:endnote w:type="continuationSeparator" w:id="0">
    <w:p w:rsidR="00091A4A" w:rsidRDefault="00091A4A" w:rsidP="00A729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A4A" w:rsidRDefault="00091A4A" w:rsidP="00A7298E">
      <w:pPr>
        <w:spacing w:before="0"/>
      </w:pPr>
      <w:r>
        <w:separator/>
      </w:r>
    </w:p>
  </w:footnote>
  <w:footnote w:type="continuationSeparator" w:id="0">
    <w:p w:rsidR="00091A4A" w:rsidRDefault="00091A4A" w:rsidP="00A7298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DA64ED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F1C4758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4F82C19"/>
    <w:multiLevelType w:val="multilevel"/>
    <w:tmpl w:val="05640B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466554E4"/>
    <w:multiLevelType w:val="hybridMultilevel"/>
    <w:tmpl w:val="F680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C0DF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5FD1189B"/>
    <w:multiLevelType w:val="hybridMultilevel"/>
    <w:tmpl w:val="8724D53C"/>
    <w:lvl w:ilvl="0" w:tplc="EA8EF76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8E"/>
    <w:rsid w:val="0002705B"/>
    <w:rsid w:val="00091A4A"/>
    <w:rsid w:val="000A1E13"/>
    <w:rsid w:val="000A4842"/>
    <w:rsid w:val="000E287D"/>
    <w:rsid w:val="000F2A4B"/>
    <w:rsid w:val="00100B44"/>
    <w:rsid w:val="00120685"/>
    <w:rsid w:val="0013743A"/>
    <w:rsid w:val="001A6FB9"/>
    <w:rsid w:val="001B332F"/>
    <w:rsid w:val="001B5DA9"/>
    <w:rsid w:val="001C1519"/>
    <w:rsid w:val="00212D37"/>
    <w:rsid w:val="00257323"/>
    <w:rsid w:val="002B1279"/>
    <w:rsid w:val="00346074"/>
    <w:rsid w:val="003472CF"/>
    <w:rsid w:val="003710B8"/>
    <w:rsid w:val="00372AA7"/>
    <w:rsid w:val="00376090"/>
    <w:rsid w:val="00376487"/>
    <w:rsid w:val="003B234F"/>
    <w:rsid w:val="003D1EEA"/>
    <w:rsid w:val="003D7C20"/>
    <w:rsid w:val="00400BD9"/>
    <w:rsid w:val="00406548"/>
    <w:rsid w:val="00410FED"/>
    <w:rsid w:val="00454E1F"/>
    <w:rsid w:val="00457D39"/>
    <w:rsid w:val="00462EB1"/>
    <w:rsid w:val="00480A9B"/>
    <w:rsid w:val="004A2413"/>
    <w:rsid w:val="004D4187"/>
    <w:rsid w:val="00513715"/>
    <w:rsid w:val="005563B7"/>
    <w:rsid w:val="00586094"/>
    <w:rsid w:val="005E0FB7"/>
    <w:rsid w:val="006778F3"/>
    <w:rsid w:val="00695605"/>
    <w:rsid w:val="006B4E42"/>
    <w:rsid w:val="006C3D40"/>
    <w:rsid w:val="00710734"/>
    <w:rsid w:val="007125C6"/>
    <w:rsid w:val="00716FFB"/>
    <w:rsid w:val="00751A8F"/>
    <w:rsid w:val="0076306B"/>
    <w:rsid w:val="00764635"/>
    <w:rsid w:val="00765273"/>
    <w:rsid w:val="0078310E"/>
    <w:rsid w:val="007A34B2"/>
    <w:rsid w:val="007E758F"/>
    <w:rsid w:val="0081713C"/>
    <w:rsid w:val="00860A90"/>
    <w:rsid w:val="00866633"/>
    <w:rsid w:val="00884868"/>
    <w:rsid w:val="008D716E"/>
    <w:rsid w:val="0097114D"/>
    <w:rsid w:val="00975E65"/>
    <w:rsid w:val="00997B72"/>
    <w:rsid w:val="009B5AFA"/>
    <w:rsid w:val="009C48EA"/>
    <w:rsid w:val="009C71ED"/>
    <w:rsid w:val="00A520D3"/>
    <w:rsid w:val="00A5757F"/>
    <w:rsid w:val="00A7298E"/>
    <w:rsid w:val="00AA188B"/>
    <w:rsid w:val="00B607C6"/>
    <w:rsid w:val="00B84DE3"/>
    <w:rsid w:val="00BF15BE"/>
    <w:rsid w:val="00BF6B69"/>
    <w:rsid w:val="00C22229"/>
    <w:rsid w:val="00C6780B"/>
    <w:rsid w:val="00C90BE4"/>
    <w:rsid w:val="00CA1113"/>
    <w:rsid w:val="00CC7862"/>
    <w:rsid w:val="00D23008"/>
    <w:rsid w:val="00D40BC3"/>
    <w:rsid w:val="00D518C9"/>
    <w:rsid w:val="00D6382F"/>
    <w:rsid w:val="00D82E26"/>
    <w:rsid w:val="00D913F0"/>
    <w:rsid w:val="00DA55CD"/>
    <w:rsid w:val="00DD2971"/>
    <w:rsid w:val="00DD4DFA"/>
    <w:rsid w:val="00DF289C"/>
    <w:rsid w:val="00E2747F"/>
    <w:rsid w:val="00E3668E"/>
    <w:rsid w:val="00EB4FAA"/>
    <w:rsid w:val="00EC79C1"/>
    <w:rsid w:val="00F36E35"/>
    <w:rsid w:val="00F371F3"/>
    <w:rsid w:val="00F53D73"/>
    <w:rsid w:val="00F67870"/>
    <w:rsid w:val="00FB4F79"/>
    <w:rsid w:val="00FB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E07887-A5D3-4731-9DA9-FBC9DB3B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8E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9DAA-22D4-412C-BC5D-F3F8D8A7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9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kalinkina_o_v</cp:lastModifiedBy>
  <cp:revision>29</cp:revision>
  <cp:lastPrinted>2022-02-25T10:54:00Z</cp:lastPrinted>
  <dcterms:created xsi:type="dcterms:W3CDTF">2019-07-15T12:53:00Z</dcterms:created>
  <dcterms:modified xsi:type="dcterms:W3CDTF">2022-03-10T05:11:00Z</dcterms:modified>
</cp:coreProperties>
</file>