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74" w:rsidRPr="00F67870" w:rsidRDefault="00346074" w:rsidP="001D6D5B">
      <w:pPr>
        <w:autoSpaceDE w:val="0"/>
        <w:spacing w:before="0" w:line="276" w:lineRule="auto"/>
        <w:jc w:val="center"/>
        <w:rPr>
          <w:b/>
        </w:rPr>
      </w:pPr>
      <w:r w:rsidRPr="00F67870">
        <w:rPr>
          <w:b/>
        </w:rPr>
        <w:t>1.4.  Подпрограмма «Реализация молодежной полити</w:t>
      </w:r>
      <w:r w:rsidR="000E287D">
        <w:rPr>
          <w:b/>
        </w:rPr>
        <w:t>ки</w:t>
      </w:r>
      <w:r w:rsidRPr="00F67870">
        <w:rPr>
          <w:b/>
        </w:rPr>
        <w:t>»</w:t>
      </w:r>
    </w:p>
    <w:p w:rsidR="00346074" w:rsidRPr="00F67870" w:rsidRDefault="00346074" w:rsidP="001D6D5B">
      <w:pPr>
        <w:autoSpaceDE w:val="0"/>
        <w:spacing w:before="360" w:after="240" w:line="276" w:lineRule="auto"/>
        <w:ind w:right="-85"/>
        <w:jc w:val="center"/>
        <w:rPr>
          <w:b/>
          <w:bCs w:val="0"/>
        </w:rPr>
      </w:pPr>
      <w:r w:rsidRPr="00F67870">
        <w:rPr>
          <w:b/>
          <w:bCs w:val="0"/>
        </w:rPr>
        <w:t>Краткая характеристика (паспорт) подпрограммы</w:t>
      </w:r>
    </w:p>
    <w:tbl>
      <w:tblPr>
        <w:tblW w:w="989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086"/>
        <w:gridCol w:w="7810"/>
      </w:tblGrid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866633" w:rsidRDefault="000E287D" w:rsidP="001D6D5B">
            <w:pPr>
              <w:autoSpaceDE w:val="0"/>
              <w:snapToGrid w:val="0"/>
              <w:spacing w:before="0" w:line="276" w:lineRule="auto"/>
            </w:pPr>
            <w:r>
              <w:t>«</w:t>
            </w:r>
            <w:r w:rsidR="00866633" w:rsidRPr="00866633">
              <w:t>Реализация молодежной политики</w:t>
            </w:r>
            <w:r>
              <w:t>»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Координатор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9B5AFA" w:rsidP="001D6D5B">
            <w:pPr>
              <w:autoSpaceDE w:val="0"/>
              <w:snapToGrid w:val="0"/>
              <w:spacing w:before="0" w:line="276" w:lineRule="auto"/>
              <w:jc w:val="both"/>
            </w:pPr>
            <w:r w:rsidRPr="00F67870">
              <w:t>Первый заместитель Главы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9B5AFA" w:rsidP="001D6D5B">
            <w:pPr>
              <w:autoSpaceDE w:val="0"/>
              <w:snapToGrid w:val="0"/>
              <w:spacing w:before="0" w:line="276" w:lineRule="auto"/>
              <w:jc w:val="both"/>
            </w:pPr>
            <w:r w:rsidRPr="00F67870">
              <w:t>Отдел культуры и молодежной политики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AFA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 xml:space="preserve">Отдел образования  Администрации муниципального  образования </w:t>
            </w:r>
            <w:r w:rsidRPr="00F67870">
              <w:t>«Муниципальный округ Юкаменский район Удмуртской Республики»</w:t>
            </w:r>
          </w:p>
          <w:p w:rsidR="009B5AFA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>Комиссия по делам несовершеннолетних и защите их прав;</w:t>
            </w:r>
          </w:p>
          <w:p w:rsidR="009B5AFA" w:rsidRPr="00F67870" w:rsidRDefault="00F7799C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>
              <w:t>Учреждения культуры Юкаменского района;</w:t>
            </w:r>
          </w:p>
          <w:p w:rsidR="009B5AFA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>Молодежный парламент  при Совете Депутатов муниципального  образования «Муниципальный округ Юкаменский район Удмуртской Республики»;</w:t>
            </w:r>
          </w:p>
          <w:p w:rsidR="00346074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color w:val="000000"/>
              </w:rPr>
              <w:t>Волонтерские объединения Юкаменского района.</w:t>
            </w:r>
          </w:p>
        </w:tc>
      </w:tr>
      <w:tr w:rsidR="00346074" w:rsidRPr="00F67870" w:rsidTr="001E2405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Цель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405" w:rsidRDefault="00BB43D8" w:rsidP="001E2405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>Сохранение и укрепление традиционных российских духовно-нравственных ценностей как основы российского общества</w:t>
            </w:r>
            <w:r w:rsidR="001E2405">
              <w:t>;</w:t>
            </w:r>
          </w:p>
          <w:p w:rsidR="00BB43D8" w:rsidRDefault="001E2405" w:rsidP="001E2405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>Создание социально – экономических, политических, культурных и организационных условий, направленных на развитие и поддержку молодых граждан, и их самореализацию</w:t>
            </w:r>
            <w:r>
              <w:t>;</w:t>
            </w:r>
          </w:p>
          <w:p w:rsidR="001E2405" w:rsidRPr="001E2405" w:rsidRDefault="001E2405" w:rsidP="001E2405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 xml:space="preserve">Развитие </w:t>
            </w:r>
            <w:r>
              <w:t>добровольчества (</w:t>
            </w:r>
            <w:proofErr w:type="spellStart"/>
            <w:r>
              <w:t>волонтерства</w:t>
            </w:r>
            <w:proofErr w:type="spellEnd"/>
            <w:r>
              <w:t>)</w:t>
            </w:r>
            <w:r w:rsidRPr="001E2405">
              <w:t>, путем поддержки общественных инициатив и проектов, вовлечения граждан в добровольческую деятельность</w:t>
            </w:r>
            <w:r w:rsidR="00AB3D0A">
              <w:t>;</w:t>
            </w:r>
          </w:p>
          <w:p w:rsidR="001E2405" w:rsidRPr="001E2405" w:rsidRDefault="001E2405" w:rsidP="00AB3D0A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>Обеспечение межнационального (межэтнического)</w:t>
            </w:r>
            <w:r w:rsidR="00AB3D0A">
              <w:t xml:space="preserve"> межконфессионального согласия в </w:t>
            </w:r>
            <w:r w:rsidRPr="001E2405">
              <w:t>молодежной среде, профилактика и предупреждение проявлений экстремизма, предупреждение правонарушений и антиобщественных действий молодежи</w:t>
            </w:r>
            <w:r w:rsidR="00AB3D0A">
              <w:t>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Default="00AB3D0A" w:rsidP="00AB3D0A">
            <w:pPr>
              <w:autoSpaceDE w:val="0"/>
              <w:spacing w:before="0" w:line="276" w:lineRule="auto"/>
              <w:jc w:val="both"/>
            </w:pPr>
            <w:r w:rsidRPr="00AB3D0A">
              <w:t xml:space="preserve">1. </w:t>
            </w:r>
            <w:r>
              <w:t>Реализация мероприятий, направленных на патриотическое воспитание подростков и молодежи, проживающих на территории Юкаменского района</w:t>
            </w:r>
            <w:r w:rsidR="00EA6802">
              <w:t>;</w:t>
            </w:r>
          </w:p>
          <w:p w:rsidR="00AB3D0A" w:rsidRDefault="00AB3D0A" w:rsidP="00AB3D0A">
            <w:pPr>
              <w:autoSpaceDE w:val="0"/>
              <w:spacing w:before="0" w:line="276" w:lineRule="auto"/>
              <w:jc w:val="both"/>
            </w:pPr>
            <w:r>
              <w:t xml:space="preserve">2. Создание </w:t>
            </w:r>
            <w:r w:rsidR="002149C4">
              <w:t>условий для развития молодежной политики</w:t>
            </w:r>
            <w:r w:rsidR="00EA6802">
              <w:t>;</w:t>
            </w:r>
          </w:p>
          <w:p w:rsidR="002149C4" w:rsidRDefault="002149C4" w:rsidP="00AB3D0A">
            <w:pPr>
              <w:autoSpaceDE w:val="0"/>
              <w:spacing w:before="0" w:line="276" w:lineRule="auto"/>
              <w:jc w:val="both"/>
            </w:pPr>
            <w:r>
              <w:t>3. Создание условий для эффективной самореализации и социализации молодежи</w:t>
            </w:r>
            <w:r w:rsidR="00EA6802">
              <w:t>;</w:t>
            </w:r>
          </w:p>
          <w:p w:rsidR="002149C4" w:rsidRPr="00AB3D0A" w:rsidRDefault="002149C4" w:rsidP="00AB3D0A">
            <w:pPr>
              <w:autoSpaceDE w:val="0"/>
              <w:spacing w:before="0" w:line="276" w:lineRule="auto"/>
              <w:jc w:val="both"/>
            </w:pPr>
            <w:r>
              <w:t>4. Реализация мероприятий профилактической направленности, а именно профилактика правонарушений, противодействие экстремизму и терроризму, пропаганда здорового образа жизни и семейных ценностей</w:t>
            </w:r>
            <w:r w:rsidR="00EA6802">
              <w:t>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Целевые показатели (индикаторы)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858" w:rsidRDefault="00F67870" w:rsidP="001D6D5B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0" w:line="276" w:lineRule="auto"/>
              <w:ind w:left="217" w:hanging="217"/>
            </w:pPr>
            <w:r>
              <w:t xml:space="preserve"> </w:t>
            </w:r>
            <w:r w:rsidR="00674858">
              <w:t>Доля детей и молодежи, охваченных патриотическими мероприятиями</w:t>
            </w:r>
            <w:r w:rsidR="00B310CA">
              <w:t>;</w:t>
            </w:r>
          </w:p>
          <w:p w:rsidR="00346074" w:rsidRDefault="00346074" w:rsidP="001D6D5B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0" w:line="276" w:lineRule="auto"/>
              <w:ind w:left="217" w:hanging="217"/>
            </w:pPr>
            <w:r w:rsidRPr="00F67870">
              <w:lastRenderedPageBreak/>
              <w:t xml:space="preserve">Доля молодёжи, охваченной </w:t>
            </w:r>
            <w:r w:rsidR="00674858">
              <w:t>культурно-массовыми мероприятиями</w:t>
            </w:r>
            <w:r w:rsidR="00B310CA">
              <w:t>;</w:t>
            </w:r>
          </w:p>
          <w:p w:rsidR="00BC6D31" w:rsidRPr="00F67870" w:rsidRDefault="00BC6D31" w:rsidP="001D6D5B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0" w:line="276" w:lineRule="auto"/>
              <w:ind w:left="217" w:hanging="217"/>
            </w:pPr>
            <w:r>
              <w:rPr>
                <w:lang w:eastAsia="ru-RU"/>
              </w:rPr>
              <w:t>Доля детей,</w:t>
            </w:r>
            <w:r w:rsidRPr="00F67870">
              <w:rPr>
                <w:lang w:eastAsia="ru-RU"/>
              </w:rPr>
              <w:t xml:space="preserve"> подростков и молодежи, охваченных </w:t>
            </w:r>
            <w:r>
              <w:rPr>
                <w:lang w:eastAsia="ru-RU"/>
              </w:rPr>
              <w:t xml:space="preserve"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коллективов (сводных отрядов) </w:t>
            </w:r>
            <w:r w:rsidRPr="00F67870">
              <w:rPr>
                <w:lang w:eastAsia="ru-RU"/>
              </w:rPr>
              <w:t>(к общему числу детей от 6 до 18</w:t>
            </w:r>
            <w:r>
              <w:rPr>
                <w:lang w:eastAsia="ru-RU"/>
              </w:rPr>
              <w:t xml:space="preserve"> лет);</w:t>
            </w:r>
          </w:p>
          <w:p w:rsidR="00674858" w:rsidRDefault="00674858" w:rsidP="001D6D5B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17"/>
                <w:tab w:val="left" w:pos="1134"/>
              </w:tabs>
              <w:spacing w:before="0" w:line="276" w:lineRule="auto"/>
              <w:ind w:left="75" w:right="57" w:hanging="75"/>
              <w:jc w:val="both"/>
            </w:pPr>
            <w:r>
              <w:t xml:space="preserve"> Общая численность граждан вовлеченных в</w:t>
            </w:r>
            <w:r w:rsidR="000923BA">
              <w:t xml:space="preserve"> добровольческую (</w:t>
            </w:r>
            <w:r>
              <w:t>волонтерскую</w:t>
            </w:r>
            <w:r w:rsidR="000923BA">
              <w:t>)</w:t>
            </w:r>
            <w:r>
              <w:t xml:space="preserve"> деятельность на территории Юкаменского района</w:t>
            </w:r>
            <w:r w:rsidR="00B310CA">
              <w:t>;</w:t>
            </w:r>
          </w:p>
          <w:p w:rsidR="00346074" w:rsidRPr="00F67870" w:rsidRDefault="00674858" w:rsidP="00BC6D31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17"/>
                <w:tab w:val="left" w:pos="1134"/>
              </w:tabs>
              <w:spacing w:before="0" w:line="276" w:lineRule="auto"/>
              <w:ind w:left="75" w:right="57" w:hanging="75"/>
              <w:jc w:val="both"/>
            </w:pPr>
            <w:r>
              <w:t>Доля молодежи, охваченной профилактическими мероприятиями</w:t>
            </w:r>
            <w:r w:rsidR="00BC6D31">
              <w:t>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346074" w:rsidP="001D6D5B">
            <w:pPr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Срок реализации </w:t>
            </w:r>
            <w:r w:rsidR="009B5AFA" w:rsidRPr="00F67870">
              <w:rPr>
                <w:sz w:val="22"/>
                <w:szCs w:val="22"/>
              </w:rPr>
              <w:t>–</w:t>
            </w:r>
            <w:r w:rsidRPr="00F67870">
              <w:rPr>
                <w:sz w:val="22"/>
                <w:szCs w:val="22"/>
              </w:rPr>
              <w:t xml:space="preserve"> </w:t>
            </w:r>
            <w:r w:rsidR="00B54FD5">
              <w:rPr>
                <w:sz w:val="22"/>
                <w:szCs w:val="22"/>
              </w:rPr>
              <w:t>2022-202</w:t>
            </w:r>
            <w:r w:rsidR="00F730E4">
              <w:rPr>
                <w:sz w:val="22"/>
                <w:szCs w:val="22"/>
              </w:rPr>
              <w:t>8</w:t>
            </w:r>
            <w:r w:rsidR="009B5AFA" w:rsidRPr="00F67870">
              <w:rPr>
                <w:sz w:val="22"/>
                <w:szCs w:val="22"/>
              </w:rPr>
              <w:t xml:space="preserve"> </w:t>
            </w:r>
            <w:r w:rsidRPr="00F67870">
              <w:rPr>
                <w:sz w:val="22"/>
                <w:szCs w:val="22"/>
              </w:rPr>
              <w:t>годы.</w:t>
            </w:r>
          </w:p>
          <w:p w:rsidR="00346074" w:rsidRPr="00F67870" w:rsidRDefault="00346074" w:rsidP="001D6D5B">
            <w:pPr>
              <w:spacing w:before="0" w:line="276" w:lineRule="auto"/>
            </w:pPr>
            <w:r w:rsidRPr="00F67870">
              <w:rPr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346074" w:rsidRPr="00F67870" w:rsidTr="001D6D5B">
        <w:trPr>
          <w:trHeight w:val="4521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6074" w:rsidRPr="00A11AF4" w:rsidRDefault="00346074" w:rsidP="001D6D5B">
            <w:pPr>
              <w:autoSpaceDE w:val="0"/>
              <w:snapToGrid w:val="0"/>
              <w:spacing w:before="0" w:line="276" w:lineRule="auto"/>
            </w:pPr>
            <w:r w:rsidRPr="00A11AF4">
              <w:rPr>
                <w:sz w:val="22"/>
                <w:szCs w:val="22"/>
              </w:rPr>
              <w:t xml:space="preserve">Ресурсное обеспечение за счет средств бюджета </w:t>
            </w:r>
            <w:r w:rsidR="00B310CA" w:rsidRPr="00A11AF4">
              <w:rPr>
                <w:sz w:val="22"/>
                <w:szCs w:val="22"/>
              </w:rPr>
              <w:t xml:space="preserve">муниципального образования </w:t>
            </w:r>
            <w:r w:rsidRPr="00A11AF4">
              <w:rPr>
                <w:sz w:val="22"/>
                <w:szCs w:val="22"/>
              </w:rPr>
              <w:t>«</w:t>
            </w:r>
            <w:r w:rsidR="00B310CA" w:rsidRPr="00A11AF4">
              <w:rPr>
                <w:sz w:val="22"/>
                <w:szCs w:val="22"/>
              </w:rPr>
              <w:t xml:space="preserve">Муниципальный округ </w:t>
            </w:r>
            <w:r w:rsidRPr="00A11AF4">
              <w:rPr>
                <w:sz w:val="22"/>
                <w:szCs w:val="22"/>
              </w:rPr>
              <w:t>Юкаменский район</w:t>
            </w:r>
            <w:r w:rsidR="00B310CA" w:rsidRPr="00A11AF4">
              <w:rPr>
                <w:sz w:val="22"/>
                <w:szCs w:val="22"/>
              </w:rPr>
              <w:t xml:space="preserve"> Удмуртской Республики</w:t>
            </w:r>
            <w:r w:rsidRPr="00A11AF4">
              <w:rPr>
                <w:sz w:val="22"/>
                <w:szCs w:val="22"/>
              </w:rPr>
              <w:t>»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A11AF4" w:rsidRDefault="00346074" w:rsidP="001D6D5B">
            <w:pPr>
              <w:snapToGrid w:val="0"/>
              <w:spacing w:before="0" w:line="276" w:lineRule="auto"/>
            </w:pPr>
            <w:r w:rsidRPr="00A11AF4">
              <w:rPr>
                <w:sz w:val="22"/>
                <w:szCs w:val="22"/>
              </w:rPr>
              <w:t>Общий объем финансирования мероприятий подпрограммы за 20</w:t>
            </w:r>
            <w:r w:rsidR="009B5AFA" w:rsidRPr="00A11AF4">
              <w:rPr>
                <w:sz w:val="22"/>
                <w:szCs w:val="22"/>
              </w:rPr>
              <w:t>22</w:t>
            </w:r>
            <w:r w:rsidRPr="00A11AF4">
              <w:rPr>
                <w:sz w:val="22"/>
                <w:szCs w:val="22"/>
              </w:rPr>
              <w:t>-20</w:t>
            </w:r>
            <w:r w:rsidR="00F730E4">
              <w:rPr>
                <w:sz w:val="22"/>
                <w:szCs w:val="22"/>
              </w:rPr>
              <w:t>28</w:t>
            </w:r>
            <w:r w:rsidR="00B310CA" w:rsidRPr="00A11AF4">
              <w:rPr>
                <w:sz w:val="22"/>
                <w:szCs w:val="22"/>
              </w:rPr>
              <w:t xml:space="preserve"> </w:t>
            </w:r>
            <w:r w:rsidR="00A520D3" w:rsidRPr="00A11AF4">
              <w:rPr>
                <w:sz w:val="22"/>
                <w:szCs w:val="22"/>
              </w:rPr>
              <w:t xml:space="preserve"> годы за счет средств бюджета муниципального образования</w:t>
            </w:r>
            <w:r w:rsidRPr="00A11AF4">
              <w:rPr>
                <w:sz w:val="22"/>
                <w:szCs w:val="22"/>
              </w:rPr>
              <w:t xml:space="preserve"> «</w:t>
            </w:r>
            <w:r w:rsidR="00A520D3" w:rsidRPr="00A11AF4">
              <w:rPr>
                <w:sz w:val="22"/>
                <w:szCs w:val="22"/>
              </w:rPr>
              <w:t xml:space="preserve">Муниципальный округ </w:t>
            </w:r>
            <w:r w:rsidRPr="00A11AF4">
              <w:rPr>
                <w:sz w:val="22"/>
                <w:szCs w:val="22"/>
              </w:rPr>
              <w:t>Юкаменский район</w:t>
            </w:r>
            <w:r w:rsidR="00A520D3" w:rsidRPr="00A11AF4">
              <w:rPr>
                <w:sz w:val="22"/>
                <w:szCs w:val="22"/>
              </w:rPr>
              <w:t xml:space="preserve"> Удмуртской Республики</w:t>
            </w:r>
            <w:r w:rsidRPr="00A11AF4">
              <w:rPr>
                <w:sz w:val="22"/>
                <w:szCs w:val="22"/>
              </w:rPr>
              <w:t xml:space="preserve">» составит </w:t>
            </w:r>
            <w:r w:rsidR="006B7F5D">
              <w:rPr>
                <w:sz w:val="22"/>
                <w:szCs w:val="22"/>
              </w:rPr>
              <w:t xml:space="preserve">3 269,2 </w:t>
            </w:r>
            <w:r w:rsidR="00AA188B" w:rsidRPr="00A11AF4">
              <w:rPr>
                <w:sz w:val="22"/>
                <w:szCs w:val="22"/>
              </w:rPr>
              <w:t>тыс. рублей.</w:t>
            </w:r>
          </w:p>
          <w:p w:rsidR="00346074" w:rsidRPr="00A11AF4" w:rsidRDefault="00346074" w:rsidP="001D6D5B">
            <w:pPr>
              <w:spacing w:before="0" w:line="276" w:lineRule="auto"/>
            </w:pPr>
            <w:r w:rsidRPr="00A11AF4">
              <w:rPr>
                <w:sz w:val="22"/>
                <w:szCs w:val="22"/>
              </w:rPr>
              <w:t xml:space="preserve"> </w:t>
            </w:r>
          </w:p>
          <w:tbl>
            <w:tblPr>
              <w:tblW w:w="7441" w:type="dxa"/>
              <w:tblLayout w:type="fixed"/>
              <w:tblLook w:val="0000" w:firstRow="0" w:lastRow="0" w:firstColumn="0" w:lastColumn="0" w:noHBand="0" w:noVBand="0"/>
            </w:tblPr>
            <w:tblGrid>
              <w:gridCol w:w="2250"/>
              <w:gridCol w:w="1494"/>
              <w:gridCol w:w="1960"/>
              <w:gridCol w:w="1737"/>
            </w:tblGrid>
            <w:tr w:rsidR="00A11AF4" w:rsidRPr="00A11AF4" w:rsidTr="00AA188B">
              <w:tc>
                <w:tcPr>
                  <w:tcW w:w="22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9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В том числе:</w:t>
                  </w:r>
                </w:p>
              </w:tc>
            </w:tr>
            <w:tr w:rsidR="00A11AF4" w:rsidRPr="00A11AF4" w:rsidTr="005E0FB7">
              <w:trPr>
                <w:trHeight w:val="3315"/>
              </w:trPr>
              <w:tc>
                <w:tcPr>
                  <w:tcW w:w="22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A11AF4" w:rsidRDefault="006B4E42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Собственные средства бюджета муниципальное образование</w:t>
                  </w:r>
                  <w:r w:rsidR="00346074" w:rsidRPr="00A11AF4">
                    <w:rPr>
                      <w:sz w:val="22"/>
                      <w:szCs w:val="22"/>
                    </w:rPr>
                    <w:t xml:space="preserve"> «</w:t>
                  </w:r>
                  <w:r w:rsidRPr="00A11AF4">
                    <w:rPr>
                      <w:sz w:val="22"/>
                      <w:szCs w:val="22"/>
                    </w:rPr>
                    <w:t xml:space="preserve">Муниципальный округ </w:t>
                  </w:r>
                  <w:r w:rsidR="00346074" w:rsidRPr="00A11AF4">
                    <w:rPr>
                      <w:sz w:val="22"/>
                      <w:szCs w:val="22"/>
                    </w:rPr>
                    <w:t>Юкаменский район</w:t>
                  </w:r>
                  <w:r w:rsidRPr="00A11AF4">
                    <w:rPr>
                      <w:sz w:val="22"/>
                      <w:szCs w:val="22"/>
                    </w:rPr>
                    <w:t xml:space="preserve"> Удмуртской Республики</w:t>
                  </w:r>
                  <w:r w:rsidR="00346074" w:rsidRPr="00A11AF4">
                    <w:rPr>
                      <w:sz w:val="22"/>
                      <w:szCs w:val="22"/>
                    </w:rPr>
                    <w:t>»</w:t>
                  </w:r>
                </w:p>
                <w:p w:rsidR="005E0FB7" w:rsidRPr="00A11AF4" w:rsidRDefault="005E0FB7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Суб</w:t>
                  </w:r>
                  <w:r w:rsidR="00AA188B" w:rsidRPr="00A11AF4">
                    <w:rPr>
                      <w:sz w:val="22"/>
                      <w:szCs w:val="22"/>
                    </w:rPr>
                    <w:t>сидии</w:t>
                  </w:r>
                  <w:r w:rsidRPr="00A11AF4">
                    <w:rPr>
                      <w:sz w:val="22"/>
                      <w:szCs w:val="22"/>
                    </w:rPr>
                    <w:t xml:space="preserve"> из бюджета УР</w:t>
                  </w:r>
                </w:p>
                <w:p w:rsidR="00346074" w:rsidRPr="00A11AF4" w:rsidRDefault="00346074" w:rsidP="001D6D5B">
                  <w:pPr>
                    <w:spacing w:before="0" w:line="276" w:lineRule="auto"/>
                    <w:rPr>
                      <w:sz w:val="22"/>
                      <w:szCs w:val="22"/>
                    </w:rPr>
                  </w:pP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2022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133,0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123,7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9,3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FA30C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694,5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388,3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1306,2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2024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FA30C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068,3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185,5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882,8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2025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EA6802" w:rsidRPr="00A11AF4" w:rsidRDefault="00EA6802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2026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EA6802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EA6802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A6802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F730E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F730E4" w:rsidRPr="00A11AF4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2027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F730E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F730E4" w:rsidRPr="00A11AF4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2028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730E4" w:rsidRPr="00A11AF4" w:rsidRDefault="00F730E4" w:rsidP="0055504C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F730E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730E4" w:rsidRPr="006B7F5D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bookmarkStart w:id="0" w:name="_GoBack" w:colFirst="0" w:colLast="3"/>
                  <w:r w:rsidRPr="006B7F5D">
                    <w:rPr>
                      <w:sz w:val="22"/>
                      <w:szCs w:val="22"/>
                    </w:rPr>
                    <w:t xml:space="preserve">Итого 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6B7F5D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B7F5D">
                    <w:rPr>
                      <w:sz w:val="22"/>
                      <w:szCs w:val="22"/>
                    </w:rPr>
                    <w:t>3 269,2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30E4" w:rsidRPr="006B7F5D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B7F5D">
                    <w:rPr>
                      <w:sz w:val="22"/>
                      <w:szCs w:val="22"/>
                    </w:rPr>
                    <w:t>1 070,9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730E4" w:rsidRPr="006B7F5D" w:rsidRDefault="00F730E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B7F5D">
                    <w:rPr>
                      <w:sz w:val="22"/>
                      <w:szCs w:val="22"/>
                    </w:rPr>
                    <w:t>2198,3</w:t>
                  </w:r>
                </w:p>
              </w:tc>
            </w:tr>
          </w:tbl>
          <w:bookmarkEnd w:id="0"/>
          <w:p w:rsidR="00346074" w:rsidRPr="00A11AF4" w:rsidRDefault="00346074" w:rsidP="001D6D5B">
            <w:pPr>
              <w:spacing w:before="0" w:line="276" w:lineRule="auto"/>
            </w:pPr>
            <w:r w:rsidRPr="00A11AF4">
              <w:rPr>
                <w:sz w:val="22"/>
                <w:szCs w:val="22"/>
              </w:rPr>
              <w:t>Ресурсное обеспечение подпрогр</w:t>
            </w:r>
            <w:r w:rsidR="00975E65" w:rsidRPr="00A11AF4">
              <w:rPr>
                <w:sz w:val="22"/>
                <w:szCs w:val="22"/>
              </w:rPr>
              <w:t xml:space="preserve">аммы за счет средств бюджета муниципального образования  </w:t>
            </w:r>
            <w:r w:rsidRPr="00A11AF4">
              <w:rPr>
                <w:sz w:val="22"/>
                <w:szCs w:val="22"/>
              </w:rPr>
              <w:t>«</w:t>
            </w:r>
            <w:r w:rsidR="00975E65" w:rsidRPr="00A11AF4">
              <w:rPr>
                <w:sz w:val="22"/>
                <w:szCs w:val="22"/>
              </w:rPr>
              <w:t xml:space="preserve">Муниципальный округ </w:t>
            </w:r>
            <w:r w:rsidRPr="00A11AF4">
              <w:rPr>
                <w:sz w:val="22"/>
                <w:szCs w:val="22"/>
              </w:rPr>
              <w:t>Юкаменский район</w:t>
            </w:r>
            <w:r w:rsidR="00975E65" w:rsidRPr="00A11AF4">
              <w:rPr>
                <w:sz w:val="22"/>
                <w:szCs w:val="22"/>
              </w:rPr>
              <w:t xml:space="preserve"> Удмуртской Республики</w:t>
            </w:r>
            <w:r w:rsidRPr="00A11AF4">
              <w:rPr>
                <w:sz w:val="22"/>
                <w:szCs w:val="22"/>
              </w:rPr>
              <w:t>» подлежит уточнению в рамках бюджетного цикла.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AA4" w:rsidRDefault="00590AA4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lang w:eastAsia="ru-RU"/>
              </w:rPr>
            </w:pPr>
            <w:r>
              <w:t>Обеспечение доли детей и молодежи, охваченных патриотическими мероприятиями к 202</w:t>
            </w:r>
            <w:r w:rsidR="008D3656">
              <w:t>8</w:t>
            </w:r>
            <w:r>
              <w:t xml:space="preserve"> году не менее </w:t>
            </w:r>
            <w:r w:rsidR="000923BA">
              <w:t>49</w:t>
            </w:r>
            <w:r>
              <w:t xml:space="preserve">% </w:t>
            </w:r>
          </w:p>
          <w:p w:rsidR="00590AA4" w:rsidRDefault="00590AA4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lang w:eastAsia="ru-RU"/>
              </w:rPr>
            </w:pPr>
            <w:r>
              <w:t xml:space="preserve">Обеспечение </w:t>
            </w:r>
            <w:r w:rsidR="000923BA">
              <w:t>доли</w:t>
            </w:r>
            <w:r>
              <w:t xml:space="preserve"> молодежи, задействованной в культу</w:t>
            </w:r>
            <w:r w:rsidR="00FC4023">
              <w:t>рно-массовых мероприятиях к 202</w:t>
            </w:r>
            <w:r w:rsidR="008D3656">
              <w:t>8</w:t>
            </w:r>
            <w:r>
              <w:t xml:space="preserve"> году не менее </w:t>
            </w:r>
            <w:r w:rsidR="000923BA">
              <w:t>43</w:t>
            </w:r>
            <w:r w:rsidR="00FC4023">
              <w:t>,5</w:t>
            </w:r>
            <w:r w:rsidR="000923BA">
              <w:t>%</w:t>
            </w:r>
          </w:p>
          <w:p w:rsidR="00346074" w:rsidRPr="00BC6D31" w:rsidRDefault="00DA55CD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sz w:val="28"/>
                <w:szCs w:val="28"/>
                <w:lang w:eastAsia="ru-RU"/>
              </w:rPr>
            </w:pPr>
            <w:r w:rsidRPr="00DA55CD">
              <w:rPr>
                <w:lang w:eastAsia="ru-RU"/>
              </w:rPr>
              <w:t>Обеспечение</w:t>
            </w:r>
            <w:r w:rsidR="00BC6D31">
              <w:rPr>
                <w:lang w:eastAsia="ru-RU"/>
              </w:rPr>
              <w:t xml:space="preserve"> доли детей и подростков,</w:t>
            </w:r>
            <w:r w:rsidR="00346074" w:rsidRPr="00DA55CD">
              <w:rPr>
                <w:lang w:eastAsia="ru-RU"/>
              </w:rPr>
              <w:t xml:space="preserve"> </w:t>
            </w:r>
            <w:r w:rsidR="00BC6D31" w:rsidRPr="00F67870">
              <w:rPr>
                <w:lang w:eastAsia="ru-RU"/>
              </w:rPr>
              <w:t xml:space="preserve">охваченных </w:t>
            </w:r>
            <w:r w:rsidR="00BC6D31">
              <w:rPr>
                <w:lang w:eastAsia="ru-RU"/>
              </w:rPr>
              <w:t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коллективов (сводных отрядов) к  202</w:t>
            </w:r>
            <w:r w:rsidR="008D3656">
              <w:rPr>
                <w:lang w:eastAsia="ru-RU"/>
              </w:rPr>
              <w:t>8</w:t>
            </w:r>
            <w:r w:rsidR="00BC6D31">
              <w:rPr>
                <w:lang w:eastAsia="ru-RU"/>
              </w:rPr>
              <w:t xml:space="preserve"> году не менее </w:t>
            </w:r>
            <w:r w:rsidR="000923BA">
              <w:rPr>
                <w:lang w:eastAsia="ru-RU"/>
              </w:rPr>
              <w:t>50%</w:t>
            </w:r>
          </w:p>
          <w:p w:rsidR="00BC6D31" w:rsidRPr="000923BA" w:rsidRDefault="00BC6D31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общей численности граждан</w:t>
            </w:r>
            <w:r w:rsidR="000923BA">
              <w:rPr>
                <w:lang w:eastAsia="ru-RU"/>
              </w:rPr>
              <w:t xml:space="preserve"> Юкаменского района в добровольческую (волонтерскую) деятельность к концу 2024 года не менее 600 тыс. человек</w:t>
            </w:r>
          </w:p>
          <w:p w:rsidR="00BC6D31" w:rsidRPr="00DA55CD" w:rsidRDefault="000923BA" w:rsidP="008D3656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Обеспечение доли молодежи, охваченной профилактическими мероприятиями к 202</w:t>
            </w:r>
            <w:r w:rsidR="008D3656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году не менее 20%</w:t>
            </w:r>
          </w:p>
        </w:tc>
      </w:tr>
    </w:tbl>
    <w:p w:rsidR="00346074" w:rsidRPr="00F67870" w:rsidRDefault="00346074" w:rsidP="00AD4104">
      <w:pPr>
        <w:shd w:val="clear" w:color="auto" w:fill="FFFFFF"/>
        <w:tabs>
          <w:tab w:val="left" w:pos="1276"/>
        </w:tabs>
        <w:spacing w:before="480" w:after="360" w:line="276" w:lineRule="auto"/>
        <w:ind w:right="624"/>
        <w:jc w:val="center"/>
        <w:rPr>
          <w:b/>
        </w:rPr>
      </w:pPr>
      <w:r w:rsidRPr="00F67870">
        <w:rPr>
          <w:b/>
        </w:rPr>
        <w:lastRenderedPageBreak/>
        <w:t>4.1. Характеристика сферы деятельности</w:t>
      </w:r>
    </w:p>
    <w:p w:rsidR="00F7799C" w:rsidRDefault="00346074" w:rsidP="00F7799C">
      <w:pPr>
        <w:spacing w:before="0" w:line="276" w:lineRule="auto"/>
        <w:jc w:val="both"/>
      </w:pPr>
      <w:r w:rsidRPr="00F67870">
        <w:rPr>
          <w:szCs w:val="28"/>
        </w:rPr>
        <w:tab/>
      </w:r>
      <w:r w:rsidRPr="00F67870">
        <w:rPr>
          <w:szCs w:val="28"/>
        </w:rPr>
        <w:tab/>
      </w:r>
      <w:r w:rsidR="00EA6802">
        <w:t xml:space="preserve">Государственная молодежная политика является межотраслевой сферой, координирующей широкий спектр задач работы с молодежью. </w:t>
      </w:r>
      <w:r w:rsidRPr="00F67870">
        <w:t xml:space="preserve">Функциональная обязанность по координации деятельности муниципальных органов в сфере молодежной политики и основной реализации молодежной политики  возложена на отдел </w:t>
      </w:r>
      <w:r w:rsidR="000A1E13" w:rsidRPr="00F67870">
        <w:t>культуры и молодежной политики</w:t>
      </w:r>
      <w:r w:rsidRPr="00F67870">
        <w:t xml:space="preserve"> Администрации муниципального образования «</w:t>
      </w:r>
      <w:r w:rsidR="000A1E13" w:rsidRPr="00F67870">
        <w:t xml:space="preserve">Муниципальный округ </w:t>
      </w:r>
      <w:r w:rsidRPr="00F67870">
        <w:t>Юкаменский район</w:t>
      </w:r>
      <w:r w:rsidR="000A1E13" w:rsidRPr="00F67870">
        <w:t xml:space="preserve"> Удмуртской Республики</w:t>
      </w:r>
      <w:r w:rsidRPr="00F67870">
        <w:t>».</w:t>
      </w:r>
      <w:r w:rsidR="001D6D5B">
        <w:t xml:space="preserve"> </w:t>
      </w:r>
      <w:r w:rsidR="00F7799C">
        <w:t xml:space="preserve">Соисполнителями </w:t>
      </w:r>
      <w:r w:rsidR="000A1E13" w:rsidRPr="00F67870">
        <w:t>осуществления госу</w:t>
      </w:r>
      <w:r w:rsidR="00F7799C">
        <w:t>дарственной молодежной политики являются: Отдел образования  Администрации муниципального  образования «Муниципальный округ Юкаменский район Удмуртской Республики», комиссия по делам несовершеннолетних и защите их прав, учреждения культуры Юкаменского района, молодежный парламент  при Совете Депутатов муниципального  образования «Муниципальный округ Юкаменский район Удмуртской Республики», волонтерские объединения Юкаменского района.</w:t>
      </w:r>
    </w:p>
    <w:p w:rsidR="000A1E13" w:rsidRPr="00F67870" w:rsidRDefault="00346074" w:rsidP="00F7799C">
      <w:pPr>
        <w:spacing w:before="0" w:line="276" w:lineRule="auto"/>
        <w:ind w:firstLine="567"/>
        <w:jc w:val="both"/>
      </w:pPr>
      <w:r w:rsidRPr="00F67870">
        <w:t>Работа с молодежью</w:t>
      </w:r>
      <w:r w:rsidR="000A1E13" w:rsidRPr="00F67870">
        <w:t xml:space="preserve"> отделом культуры и молодежной политики осуществляется по нескольким направлениям:</w:t>
      </w:r>
      <w:r w:rsidRPr="00F67870">
        <w:t xml:space="preserve"> </w:t>
      </w:r>
    </w:p>
    <w:p w:rsidR="000A1E13" w:rsidRPr="00F67870" w:rsidRDefault="0081713C" w:rsidP="001D6D5B">
      <w:pPr>
        <w:spacing w:before="0" w:line="276" w:lineRule="auto"/>
        <w:ind w:firstLine="567"/>
        <w:jc w:val="both"/>
      </w:pPr>
      <w:r w:rsidRPr="00F67870">
        <w:t>1) В</w:t>
      </w:r>
      <w:r w:rsidR="000A1E13" w:rsidRPr="00F67870">
        <w:t>оспитание гражданственности, патриотизма, преемственности традиций, уважения к отечественной истории, историческим, национальным и иным традициям народов Российской Федерации;</w:t>
      </w:r>
    </w:p>
    <w:p w:rsidR="000A1E13" w:rsidRPr="00F67870" w:rsidRDefault="0081713C" w:rsidP="001D6D5B">
      <w:pPr>
        <w:spacing w:before="0" w:line="276" w:lineRule="auto"/>
        <w:ind w:firstLine="567"/>
        <w:jc w:val="both"/>
      </w:pPr>
      <w:r w:rsidRPr="00F67870">
        <w:t>2</w:t>
      </w:r>
      <w:r w:rsidR="000A1E13" w:rsidRPr="00F67870">
        <w:t xml:space="preserve">) </w:t>
      </w:r>
      <w:r w:rsidRPr="00F67870">
        <w:t xml:space="preserve"> П</w:t>
      </w:r>
      <w:r w:rsidR="000A1E13" w:rsidRPr="00F67870">
        <w:t>оддержка инициатив молодежи;</w:t>
      </w:r>
    </w:p>
    <w:p w:rsidR="000A1E13" w:rsidRPr="00F67870" w:rsidRDefault="0081713C" w:rsidP="001D6D5B">
      <w:pPr>
        <w:spacing w:before="0" w:line="276" w:lineRule="auto"/>
        <w:ind w:firstLine="567"/>
        <w:jc w:val="both"/>
      </w:pPr>
      <w:r w:rsidRPr="00F67870">
        <w:t>3</w:t>
      </w:r>
      <w:r w:rsidR="000A1E13" w:rsidRPr="00F67870">
        <w:t xml:space="preserve">) </w:t>
      </w:r>
      <w:r w:rsidRPr="00F67870">
        <w:t>О</w:t>
      </w:r>
      <w:r w:rsidR="000A1E13" w:rsidRPr="00F67870">
        <w:t>рганизация досуга, отдыха, оздоровления молодежи, формирование условий для занятий физической культурой, спортом, содействие здоровому образу жизни молодежи;</w:t>
      </w:r>
    </w:p>
    <w:p w:rsidR="000A1E13" w:rsidRPr="00F67870" w:rsidRDefault="00F7799C" w:rsidP="001D6D5B">
      <w:pPr>
        <w:spacing w:before="0" w:line="276" w:lineRule="auto"/>
        <w:ind w:firstLine="567"/>
        <w:jc w:val="both"/>
      </w:pPr>
      <w:r>
        <w:t>4</w:t>
      </w:r>
      <w:r w:rsidR="0081713C" w:rsidRPr="00F67870">
        <w:t>)  С</w:t>
      </w:r>
      <w:r w:rsidR="000A1E13" w:rsidRPr="00F67870">
        <w:t>одействие участию молодежи в добровольческой (волонтерской) деятельности;</w:t>
      </w:r>
    </w:p>
    <w:p w:rsidR="000A1E13" w:rsidRPr="00F67870" w:rsidRDefault="00F7799C" w:rsidP="001D6D5B">
      <w:pPr>
        <w:spacing w:before="0" w:line="276" w:lineRule="auto"/>
        <w:ind w:firstLine="567"/>
        <w:jc w:val="both"/>
      </w:pPr>
      <w:r>
        <w:t>5</w:t>
      </w:r>
      <w:r w:rsidR="0081713C" w:rsidRPr="00F67870">
        <w:t>)  П</w:t>
      </w:r>
      <w:r w:rsidR="000A1E13" w:rsidRPr="00F67870">
        <w:t>редупреждение правонарушений и антиобщественных действий молодежи;</w:t>
      </w:r>
    </w:p>
    <w:p w:rsidR="00F7799C" w:rsidRDefault="0081713C" w:rsidP="00F7799C">
      <w:pPr>
        <w:spacing w:before="0" w:line="276" w:lineRule="auto"/>
        <w:ind w:firstLine="709"/>
        <w:jc w:val="both"/>
      </w:pPr>
      <w:r w:rsidRPr="00F67870">
        <w:t xml:space="preserve">В рамках гражданско-патриотического воспитания ежегодно в феврале </w:t>
      </w:r>
      <w:r w:rsidR="0078310E" w:rsidRPr="00F67870">
        <w:t>о</w:t>
      </w:r>
      <w:r w:rsidR="00346074" w:rsidRPr="00F67870">
        <w:t>рганизуется</w:t>
      </w:r>
      <w:r w:rsidR="0078310E" w:rsidRPr="00F67870">
        <w:t xml:space="preserve"> муниципальный этап республиканского фестиваля в рамках акции</w:t>
      </w:r>
      <w:r w:rsidR="00346074" w:rsidRPr="00F67870">
        <w:t xml:space="preserve"> «Во славу Отечества»,</w:t>
      </w:r>
      <w:r w:rsidR="0078310E" w:rsidRPr="00F67870">
        <w:t xml:space="preserve"> посвященного Дню защитника Отечества</w:t>
      </w:r>
      <w:r w:rsidR="00346074" w:rsidRPr="00F67870">
        <w:t xml:space="preserve">. В ходе акции также проводятся конкурсы </w:t>
      </w:r>
      <w:r w:rsidR="00F7799C">
        <w:t xml:space="preserve">плакатов, </w:t>
      </w:r>
      <w:r w:rsidR="00346074" w:rsidRPr="00F67870">
        <w:t>сочинений и исполнителей военн</w:t>
      </w:r>
      <w:proofErr w:type="gramStart"/>
      <w:r w:rsidR="00346074" w:rsidRPr="00F67870">
        <w:t>о-</w:t>
      </w:r>
      <w:proofErr w:type="gramEnd"/>
      <w:r w:rsidR="00346074" w:rsidRPr="00F67870">
        <w:t xml:space="preserve"> патриотических песен</w:t>
      </w:r>
      <w:r w:rsidR="00F7799C">
        <w:t>, стихов</w:t>
      </w:r>
      <w:r w:rsidR="00346074" w:rsidRPr="00F67870">
        <w:t xml:space="preserve"> среди несовершеннолетних. Лучшие работы отправл</w:t>
      </w:r>
      <w:r w:rsidR="0078310E" w:rsidRPr="00F67870">
        <w:t>яются на республиканский этап.</w:t>
      </w:r>
    </w:p>
    <w:p w:rsidR="00F7799C" w:rsidRDefault="00F7799C" w:rsidP="00F7799C">
      <w:pPr>
        <w:spacing w:before="0" w:line="276" w:lineRule="auto"/>
        <w:ind w:firstLine="709"/>
        <w:jc w:val="both"/>
        <w:rPr>
          <w:rFonts w:cs="Times New Roman"/>
          <w:color w:val="000000" w:themeColor="text1"/>
          <w:shd w:val="clear" w:color="auto" w:fill="FFFFFF"/>
        </w:rPr>
      </w:pPr>
      <w:r>
        <w:rPr>
          <w:rFonts w:cs="Times New Roman"/>
          <w:color w:val="000000" w:themeColor="text1"/>
          <w:shd w:val="clear" w:color="auto" w:fill="FFFFFF"/>
        </w:rPr>
        <w:t xml:space="preserve">Традиционным стал конкурс среди школьников образовательных учреждений Юкаменского района по строевой подготовке «Равняемся на героев». Перед началом конкурса была организована встреча ветеранов локальных войн и вооруженных конфликтов, в результате которой подростки могли пообщаться в форме диалога с участниками боевых действий, понять важность происходящих исторических событий. Затем школьники продемонстрировали </w:t>
      </w:r>
      <w:r w:rsidRPr="000264E2">
        <w:rPr>
          <w:rFonts w:cs="Times New Roman"/>
          <w:color w:val="000000" w:themeColor="text1"/>
          <w:shd w:val="clear" w:color="auto" w:fill="FFFFFF"/>
        </w:rPr>
        <w:t>строевые  приемы  на  месте  и  в  движении</w:t>
      </w:r>
      <w:r>
        <w:rPr>
          <w:rFonts w:cs="Times New Roman"/>
          <w:color w:val="000000" w:themeColor="text1"/>
          <w:shd w:val="clear" w:color="auto" w:fill="FFFFFF"/>
        </w:rPr>
        <w:t>, навыки в сборке и разборке автомата.</w:t>
      </w:r>
    </w:p>
    <w:p w:rsidR="009F20A8" w:rsidRPr="00F7799C" w:rsidRDefault="009F20A8" w:rsidP="00F7799C">
      <w:pPr>
        <w:spacing w:before="0" w:line="276" w:lineRule="auto"/>
        <w:ind w:firstLine="709"/>
        <w:jc w:val="both"/>
      </w:pPr>
      <w:r>
        <w:rPr>
          <w:rFonts w:cs="Times New Roman"/>
          <w:color w:val="000000" w:themeColor="text1"/>
          <w:shd w:val="clear" w:color="auto" w:fill="FFFFFF"/>
        </w:rPr>
        <w:t xml:space="preserve">Особое </w:t>
      </w:r>
      <w:r w:rsidR="00BB43D8">
        <w:rPr>
          <w:rFonts w:cs="Times New Roman"/>
          <w:color w:val="000000" w:themeColor="text1"/>
          <w:shd w:val="clear" w:color="auto" w:fill="FFFFFF"/>
        </w:rPr>
        <w:t>внимание</w:t>
      </w:r>
      <w:r>
        <w:rPr>
          <w:rFonts w:cs="Times New Roman"/>
          <w:color w:val="000000" w:themeColor="text1"/>
          <w:shd w:val="clear" w:color="auto" w:fill="FFFFFF"/>
        </w:rPr>
        <w:t xml:space="preserve"> уделяется работе по </w:t>
      </w:r>
      <w:r w:rsidR="00BB43D8">
        <w:rPr>
          <w:rFonts w:cs="Times New Roman"/>
          <w:color w:val="000000" w:themeColor="text1"/>
          <w:shd w:val="clear" w:color="auto" w:fill="FFFFFF"/>
        </w:rPr>
        <w:t>увековечиванию</w:t>
      </w:r>
      <w:r>
        <w:rPr>
          <w:rFonts w:cs="Times New Roman"/>
          <w:color w:val="000000" w:themeColor="text1"/>
          <w:shd w:val="clear" w:color="auto" w:fill="FFFFFF"/>
        </w:rPr>
        <w:t xml:space="preserve"> памяти </w:t>
      </w:r>
      <w:r w:rsidR="00BB43D8">
        <w:rPr>
          <w:rFonts w:cs="Times New Roman"/>
          <w:color w:val="000000" w:themeColor="text1"/>
          <w:shd w:val="clear" w:color="auto" w:fill="FFFFFF"/>
        </w:rPr>
        <w:t xml:space="preserve">участников локальных войн и </w:t>
      </w:r>
      <w:r w:rsidR="0099112D">
        <w:rPr>
          <w:rFonts w:cs="Times New Roman"/>
          <w:color w:val="000000" w:themeColor="text1"/>
          <w:shd w:val="clear" w:color="auto" w:fill="FFFFFF"/>
        </w:rPr>
        <w:t>вооружённых</w:t>
      </w:r>
      <w:r w:rsidR="00BB43D8">
        <w:rPr>
          <w:rFonts w:cs="Times New Roman"/>
          <w:color w:val="000000" w:themeColor="text1"/>
          <w:shd w:val="clear" w:color="auto" w:fill="FFFFFF"/>
        </w:rPr>
        <w:t xml:space="preserve"> конфликтов, а также участников СВО. Ежегодно </w:t>
      </w:r>
      <w:r w:rsidR="00BB43D8">
        <w:rPr>
          <w:rFonts w:cs="Times New Roman"/>
          <w:color w:val="000000" w:themeColor="text1"/>
        </w:rPr>
        <w:lastRenderedPageBreak/>
        <w:t>проводятся</w:t>
      </w:r>
      <w:r w:rsidR="00BB43D8" w:rsidRPr="001E5A64">
        <w:rPr>
          <w:rFonts w:cs="Times New Roman"/>
          <w:color w:val="000000" w:themeColor="text1"/>
        </w:rPr>
        <w:t xml:space="preserve"> районные</w:t>
      </w:r>
      <w:r w:rsidR="00BB43D8">
        <w:rPr>
          <w:rFonts w:cs="Times New Roman"/>
          <w:color w:val="000000" w:themeColor="text1"/>
        </w:rPr>
        <w:t xml:space="preserve"> спортивные</w:t>
      </w:r>
      <w:r w:rsidR="00BB43D8" w:rsidRPr="001E5A64">
        <w:rPr>
          <w:rFonts w:cs="Times New Roman"/>
          <w:color w:val="000000" w:themeColor="text1"/>
        </w:rPr>
        <w:t xml:space="preserve"> соревнования по биатлону </w:t>
      </w:r>
      <w:r w:rsidR="00BB43D8" w:rsidRPr="00803766">
        <w:rPr>
          <w:rFonts w:cs="Times New Roman"/>
          <w:color w:val="000000" w:themeColor="text1"/>
          <w:shd w:val="clear" w:color="auto" w:fill="FFFFFF"/>
        </w:rPr>
        <w:t>памяти участника Первой Чеченской войны И.</w:t>
      </w:r>
      <w:r w:rsidR="00BB43D8">
        <w:rPr>
          <w:rFonts w:cs="Times New Roman"/>
          <w:color w:val="000000" w:themeColor="text1"/>
          <w:shd w:val="clear" w:color="auto" w:fill="FFFFFF"/>
        </w:rPr>
        <w:t xml:space="preserve"> </w:t>
      </w:r>
      <w:r w:rsidR="00BB43D8" w:rsidRPr="00803766">
        <w:rPr>
          <w:rFonts w:cs="Times New Roman"/>
          <w:color w:val="000000" w:themeColor="text1"/>
          <w:shd w:val="clear" w:color="auto" w:fill="FFFFFF"/>
        </w:rPr>
        <w:t xml:space="preserve">Б. </w:t>
      </w:r>
      <w:proofErr w:type="spellStart"/>
      <w:r w:rsidR="00BB43D8" w:rsidRPr="00803766">
        <w:rPr>
          <w:rFonts w:cs="Times New Roman"/>
          <w:color w:val="000000" w:themeColor="text1"/>
          <w:shd w:val="clear" w:color="auto" w:fill="FFFFFF"/>
        </w:rPr>
        <w:t>Биянова</w:t>
      </w:r>
      <w:proofErr w:type="spellEnd"/>
      <w:r w:rsidR="00BB43D8">
        <w:rPr>
          <w:rFonts w:cs="Times New Roman"/>
          <w:color w:val="000000" w:themeColor="text1"/>
          <w:shd w:val="clear" w:color="auto" w:fill="FFFFFF"/>
        </w:rPr>
        <w:t xml:space="preserve">. </w:t>
      </w:r>
    </w:p>
    <w:p w:rsidR="0078310E" w:rsidRPr="00F67870" w:rsidRDefault="0078310E" w:rsidP="001D6D5B">
      <w:pPr>
        <w:spacing w:before="0" w:line="276" w:lineRule="auto"/>
        <w:ind w:firstLine="709"/>
        <w:jc w:val="both"/>
      </w:pPr>
      <w:r w:rsidRPr="00F67870">
        <w:t>Начиная с 2021 года</w:t>
      </w:r>
      <w:r w:rsidR="00C22229" w:rsidRPr="00F67870">
        <w:t>,</w:t>
      </w:r>
      <w:r w:rsidRPr="00F67870">
        <w:t xml:space="preserve"> отдел культуры и молодежной политики организует муниципальные этапы </w:t>
      </w:r>
      <w:r w:rsidR="00C22229" w:rsidRPr="00F67870">
        <w:t>республиканской военно-</w:t>
      </w:r>
      <w:r w:rsidRPr="00F67870">
        <w:t>патриотической спартакиады «Гварди</w:t>
      </w:r>
      <w:r w:rsidR="00C22229" w:rsidRPr="00F67870">
        <w:t>я» на Кубок</w:t>
      </w:r>
      <w:r w:rsidR="00EA6802">
        <w:t xml:space="preserve"> имени М. Т. Калашникова. Данное</w:t>
      </w:r>
      <w:r w:rsidR="00C22229" w:rsidRPr="00F67870">
        <w:t xml:space="preserve"> мероприяти</w:t>
      </w:r>
      <w:r w:rsidR="00EA6802">
        <w:t>е</w:t>
      </w:r>
      <w:r w:rsidR="00C22229" w:rsidRPr="00F67870">
        <w:t xml:space="preserve"> направлен</w:t>
      </w:r>
      <w:r w:rsidR="00EA6802">
        <w:t>о</w:t>
      </w:r>
      <w:r w:rsidR="00C22229" w:rsidRPr="00F67870">
        <w:t xml:space="preserve"> на формирование среди учащихся образовательных учреждений позитивного отношения к службе в Вооруженных Силах Российской Федерации.</w:t>
      </w:r>
    </w:p>
    <w:p w:rsidR="00346074" w:rsidRPr="00F67870" w:rsidRDefault="00346074" w:rsidP="001D6D5B">
      <w:pPr>
        <w:spacing w:before="0" w:line="276" w:lineRule="auto"/>
        <w:jc w:val="both"/>
      </w:pPr>
      <w:r w:rsidRPr="00F67870">
        <w:t xml:space="preserve">            </w:t>
      </w:r>
      <w:r w:rsidR="0099112D">
        <w:t>В 2020 году впервые был</w:t>
      </w:r>
      <w:r w:rsidR="00454E1F" w:rsidRPr="00F67870">
        <w:t xml:space="preserve"> организован конкурсный отбор проектов молодежного инициативного бюджетирования «Атмосфера». Главными его задачами являются вовлечение молодежи в процессы проектирования общественного пространства и их обучение основам проектного управления, а также повышение эффективности реализации молодежной политики в муниципальном образовании «Муниципальный округ Юкаменский район Удмуртской Республики». Молодежь в возрасте от </w:t>
      </w:r>
      <w:r w:rsidR="001B5DA9" w:rsidRPr="00F67870">
        <w:t xml:space="preserve">14 до 25 лет ежегодно реализует свои идеи посредством написания проектов на конкурсный отбор. Так </w:t>
      </w:r>
      <w:r w:rsidR="00EA6802">
        <w:t xml:space="preserve">в период с 2020 по 2023 год </w:t>
      </w:r>
      <w:r w:rsidR="001B5DA9" w:rsidRPr="00F67870">
        <w:t>команды из нескольких школ реализовали</w:t>
      </w:r>
      <w:r w:rsidR="00EA6802">
        <w:t xml:space="preserve"> 15 проектов на территории Юкаменского района. </w:t>
      </w:r>
      <w:r w:rsidR="001B5DA9" w:rsidRPr="00F67870">
        <w:t xml:space="preserve"> </w:t>
      </w:r>
    </w:p>
    <w:p w:rsidR="00346074" w:rsidRPr="00F67870" w:rsidRDefault="00346074" w:rsidP="001D6D5B">
      <w:pPr>
        <w:pStyle w:val="a6"/>
        <w:tabs>
          <w:tab w:val="left" w:pos="15"/>
        </w:tabs>
        <w:spacing w:after="0" w:line="276" w:lineRule="auto"/>
        <w:ind w:left="0"/>
        <w:jc w:val="both"/>
        <w:rPr>
          <w:bCs/>
          <w:lang w:eastAsia="pa-IN" w:bidi="pa-IN"/>
        </w:rPr>
      </w:pPr>
      <w:r w:rsidRPr="00F67870">
        <w:rPr>
          <w:bCs/>
          <w:lang w:eastAsia="pa-IN" w:bidi="pa-IN"/>
        </w:rPr>
        <w:tab/>
      </w:r>
      <w:r w:rsidRPr="00F67870">
        <w:rPr>
          <w:bCs/>
          <w:lang w:eastAsia="pa-IN" w:bidi="pa-IN"/>
        </w:rPr>
        <w:tab/>
        <w:t>Активно на территории района ведет свою деятельность Молодежный п</w:t>
      </w:r>
      <w:r w:rsidR="00376487" w:rsidRPr="00F67870">
        <w:rPr>
          <w:bCs/>
          <w:lang w:eastAsia="pa-IN" w:bidi="pa-IN"/>
        </w:rPr>
        <w:t xml:space="preserve">арламент при Совете депутатов муниципальное образование </w:t>
      </w:r>
      <w:r w:rsidRPr="00F67870">
        <w:rPr>
          <w:bCs/>
          <w:lang w:eastAsia="pa-IN" w:bidi="pa-IN"/>
        </w:rPr>
        <w:t>«</w:t>
      </w:r>
      <w:r w:rsidR="00376487" w:rsidRPr="00F67870">
        <w:rPr>
          <w:bCs/>
          <w:lang w:eastAsia="pa-IN" w:bidi="pa-IN"/>
        </w:rPr>
        <w:t xml:space="preserve">Муниципальный округ </w:t>
      </w:r>
      <w:r w:rsidRPr="00F67870">
        <w:rPr>
          <w:bCs/>
          <w:lang w:eastAsia="pa-IN" w:bidi="pa-IN"/>
        </w:rPr>
        <w:t>Юкаменский район</w:t>
      </w:r>
      <w:r w:rsidR="00376487" w:rsidRPr="00F67870">
        <w:rPr>
          <w:bCs/>
          <w:lang w:eastAsia="pa-IN" w:bidi="pa-IN"/>
        </w:rPr>
        <w:t xml:space="preserve"> Удмуртской Республики</w:t>
      </w:r>
      <w:r w:rsidRPr="00F67870">
        <w:rPr>
          <w:bCs/>
          <w:lang w:eastAsia="pa-IN" w:bidi="pa-IN"/>
        </w:rPr>
        <w:t xml:space="preserve">». Сессии Молодёжного парламента проходят 1 раз в квартал, к каждому заседанию сессии формируется проект </w:t>
      </w:r>
      <w:r w:rsidR="00EA6802" w:rsidRPr="00F67870">
        <w:rPr>
          <w:bCs/>
          <w:lang w:eastAsia="pa-IN" w:bidi="pa-IN"/>
        </w:rPr>
        <w:t>повестки,</w:t>
      </w:r>
      <w:r w:rsidRPr="00F67870">
        <w:rPr>
          <w:bCs/>
          <w:lang w:eastAsia="pa-IN" w:bidi="pa-IN"/>
        </w:rPr>
        <w:t xml:space="preserve"> и готовятся материалы, необходимые для рассмотрения обозначенных вопросов. Члены молодежного парламента являются а</w:t>
      </w:r>
      <w:r w:rsidRPr="00F67870">
        <w:t>ктивными инициаторами и помощниками организаторов мероприятий для молодежи.</w:t>
      </w:r>
    </w:p>
    <w:p w:rsidR="00376487" w:rsidRPr="00F67870" w:rsidRDefault="0099112D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</w:pPr>
      <w:r>
        <w:rPr>
          <w:bCs/>
          <w:lang w:eastAsia="pa-IN" w:bidi="pa-IN"/>
        </w:rPr>
        <w:tab/>
      </w:r>
      <w:r w:rsidR="00346074" w:rsidRPr="00F67870">
        <w:t xml:space="preserve">Пропаганда ЗОЖ и профилактика правонарушений является одним из ведущих направлений деятельности  Администрации </w:t>
      </w:r>
      <w:r w:rsidR="00376487" w:rsidRPr="00F67870">
        <w:t xml:space="preserve">муниципального образования </w:t>
      </w:r>
      <w:r w:rsidR="00346074" w:rsidRPr="00F67870">
        <w:t>«</w:t>
      </w:r>
      <w:r w:rsidR="00376487" w:rsidRPr="00F67870">
        <w:t xml:space="preserve">Муниципальный округ </w:t>
      </w:r>
      <w:r w:rsidR="00346074" w:rsidRPr="00F67870">
        <w:t>Юкаменский район</w:t>
      </w:r>
      <w:r w:rsidR="00376487" w:rsidRPr="00F67870">
        <w:t xml:space="preserve"> Удмуртской Республики</w:t>
      </w:r>
      <w:r w:rsidR="00346074" w:rsidRPr="00F67870">
        <w:t>». Основным направлением в формировании здорового образа жизни является развитие физической культуры и спорта, формирование у населения, особенно у детей и подростков устойчивого интереса и потребности в регулярных занятиях физической культурой и спортом, навыков здорового образа жизни. Для занятий физической культурой и спортом в районе имеются  спортивные объекты учреждений образования и культуры. Все они доступны для населения района и в вечернее время, в выходные и праздничные дни.  Календарный план спортивной и физкультурн</w:t>
      </w:r>
      <w:proofErr w:type="gramStart"/>
      <w:r w:rsidR="00346074" w:rsidRPr="00F67870">
        <w:t>о-</w:t>
      </w:r>
      <w:proofErr w:type="gramEnd"/>
      <w:r w:rsidR="00346074" w:rsidRPr="00F67870">
        <w:t xml:space="preserve"> оздоровительной работы в Юкаменском районе включает в себя более 40 ежегодно проводимых мероприятий, в том числе спартакиады среди всех категорий населения, районные летние и зимние спортивные игры. Информационно-пропагандистская деятельность осуществляется путем организации и проведения общественных мероприятий, массовых акций, месячников, направленных на формирование навыков здорового образа жизни. </w:t>
      </w:r>
    </w:p>
    <w:p w:rsidR="00A5757F" w:rsidRDefault="00A5757F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  <w:rPr>
          <w:rFonts w:cs="Times New Roman"/>
        </w:rPr>
      </w:pPr>
      <w:r w:rsidRPr="00F67870">
        <w:t xml:space="preserve">Пропаганда здорового образа жизни, отказа от вредных привычек и популяризация занятий физической культурой и спортом нередко осуществляется через организацию волонтерской деятельности. На территории Юкаменского района по состоянию </w:t>
      </w:r>
      <w:proofErr w:type="gramStart"/>
      <w:r w:rsidRPr="00F67870">
        <w:t xml:space="preserve">на </w:t>
      </w:r>
      <w:r w:rsidR="00EA6802">
        <w:t>конец</w:t>
      </w:r>
      <w:proofErr w:type="gramEnd"/>
      <w:r w:rsidR="00EA6802">
        <w:t xml:space="preserve"> 2023</w:t>
      </w:r>
      <w:r w:rsidRPr="00F67870">
        <w:t xml:space="preserve"> года организовано 8 волонтерских объединений.</w:t>
      </w:r>
      <w:r w:rsidR="00EA6802">
        <w:t xml:space="preserve"> Их чис</w:t>
      </w:r>
      <w:r w:rsidR="00551C30">
        <w:t>ленность составляет 245 человек</w:t>
      </w:r>
      <w:r w:rsidR="00EA6802">
        <w:t>.</w:t>
      </w:r>
      <w:r w:rsidRPr="00F67870">
        <w:t xml:space="preserve">  </w:t>
      </w:r>
      <w:r w:rsidR="00551C30">
        <w:t xml:space="preserve">При организации работы с волонтерами </w:t>
      </w:r>
      <w:r w:rsidR="00551C30" w:rsidRPr="00A75963">
        <w:rPr>
          <w:rFonts w:cs="Times New Roman"/>
        </w:rPr>
        <w:t>активно используют</w:t>
      </w:r>
      <w:r w:rsidR="00551C30">
        <w:rPr>
          <w:rFonts w:cs="Times New Roman"/>
        </w:rPr>
        <w:t>ся</w:t>
      </w:r>
      <w:r w:rsidR="00551C30" w:rsidRPr="00A75963">
        <w:rPr>
          <w:rFonts w:cs="Times New Roman"/>
        </w:rPr>
        <w:t xml:space="preserve"> различные формы добровольческой деятельности: осуществление благотворительной помощи на постоянной основе, разовые мероприятия, а</w:t>
      </w:r>
      <w:r w:rsidR="00551C30">
        <w:rPr>
          <w:rFonts w:cs="Times New Roman"/>
        </w:rPr>
        <w:t>кции, проекты, а также оказание помощи</w:t>
      </w:r>
      <w:r w:rsidR="00551C30" w:rsidRPr="00A75963">
        <w:rPr>
          <w:rFonts w:cs="Times New Roman"/>
        </w:rPr>
        <w:t xml:space="preserve"> при проведении мероприятий различного уровня.</w:t>
      </w:r>
    </w:p>
    <w:p w:rsidR="00551C30" w:rsidRPr="00551C30" w:rsidRDefault="00551C30" w:rsidP="00551C30">
      <w:pPr>
        <w:ind w:firstLine="567"/>
        <w:jc w:val="both"/>
        <w:rPr>
          <w:rFonts w:cs="Times New Roman"/>
        </w:rPr>
      </w:pPr>
      <w:r w:rsidRPr="00A75963">
        <w:rPr>
          <w:rFonts w:cs="Times New Roman"/>
        </w:rPr>
        <w:lastRenderedPageBreak/>
        <w:t xml:space="preserve">По итогам проведения мероприятий волонтерам проставляются часы в личную книжку волонтера на портале </w:t>
      </w:r>
      <w:r w:rsidRPr="00A75963">
        <w:rPr>
          <w:rFonts w:cs="Times New Roman"/>
          <w:lang w:val="en-US"/>
        </w:rPr>
        <w:t>DOBRO</w:t>
      </w:r>
      <w:r w:rsidRPr="00A75963">
        <w:rPr>
          <w:rFonts w:cs="Times New Roman"/>
        </w:rPr>
        <w:t>.</w:t>
      </w:r>
      <w:r w:rsidRPr="00A75963">
        <w:rPr>
          <w:rFonts w:cs="Times New Roman"/>
          <w:lang w:val="en-US"/>
        </w:rPr>
        <w:t>RU</w:t>
      </w:r>
      <w:r w:rsidRPr="00A75963">
        <w:rPr>
          <w:rFonts w:cs="Times New Roman"/>
        </w:rPr>
        <w:t xml:space="preserve">. </w:t>
      </w:r>
    </w:p>
    <w:p w:rsidR="00346074" w:rsidRDefault="00346074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</w:pPr>
      <w:r w:rsidRPr="00F67870">
        <w:t>Организация каникулярного отдыха является одним из основных направлений деятельности по формированию здорового образа жизни, профилактике правонарушений среди несовершеннолетних.</w:t>
      </w:r>
      <w:r w:rsidR="00A5757F" w:rsidRPr="00F67870">
        <w:t xml:space="preserve"> Ежегодно </w:t>
      </w:r>
      <w:r w:rsidR="0099112D">
        <w:t xml:space="preserve">Агентство по молодежной политике Удмуртской </w:t>
      </w:r>
      <w:r w:rsidR="00551C30">
        <w:t>Республики</w:t>
      </w:r>
      <w:r w:rsidR="00A5757F" w:rsidRPr="00F67870">
        <w:t xml:space="preserve"> объявляет конкурсы на реализацию мероприятий по работе с детьми и молодежью: республиканский конкурс программ по организации временного трудоустройства подростков, конкурс программ профильных смен в сфере отдыха детей и подростков, конкурс программ по организации временных детских разновозрастных коллективов (сводных отрядов). Образовательные учреждения</w:t>
      </w:r>
      <w:r w:rsidR="008D3656">
        <w:t xml:space="preserve"> Юкаменского района</w:t>
      </w:r>
      <w:r w:rsidR="00A5757F" w:rsidRPr="00F67870">
        <w:t xml:space="preserve">, МБУК «РДК Октябрьский» и МБУК «Юкаменский краеведческий музей» активно принимают участие в написании программ для подростков. </w:t>
      </w:r>
    </w:p>
    <w:p w:rsidR="00BB43D8" w:rsidRPr="00F67870" w:rsidRDefault="00BB43D8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</w:pPr>
    </w:p>
    <w:p w:rsidR="00346074" w:rsidRDefault="007E758F" w:rsidP="001D6D5B">
      <w:pPr>
        <w:keepNext/>
        <w:shd w:val="clear" w:color="auto" w:fill="FFFFFF"/>
        <w:tabs>
          <w:tab w:val="left" w:pos="1276"/>
        </w:tabs>
        <w:spacing w:before="0" w:line="276" w:lineRule="auto"/>
        <w:jc w:val="center"/>
        <w:rPr>
          <w:b/>
        </w:rPr>
      </w:pPr>
      <w:r w:rsidRPr="00F67870">
        <w:rPr>
          <w:b/>
        </w:rPr>
        <w:t xml:space="preserve">4.2. Основные </w:t>
      </w:r>
      <w:r w:rsidR="00346074" w:rsidRPr="00F67870">
        <w:rPr>
          <w:b/>
        </w:rPr>
        <w:t>цели и задачи</w:t>
      </w:r>
    </w:p>
    <w:p w:rsidR="00AD4104" w:rsidRPr="00F67870" w:rsidRDefault="00AD4104" w:rsidP="001D6D5B">
      <w:pPr>
        <w:keepNext/>
        <w:shd w:val="clear" w:color="auto" w:fill="FFFFFF"/>
        <w:tabs>
          <w:tab w:val="left" w:pos="1276"/>
        </w:tabs>
        <w:spacing w:before="0" w:line="276" w:lineRule="auto"/>
        <w:jc w:val="center"/>
        <w:rPr>
          <w:b/>
        </w:rPr>
      </w:pPr>
    </w:p>
    <w:p w:rsidR="00346074" w:rsidRDefault="00346074" w:rsidP="001D6D5B">
      <w:pPr>
        <w:shd w:val="clear" w:color="auto" w:fill="FFFFFF"/>
        <w:tabs>
          <w:tab w:val="left" w:pos="1134"/>
        </w:tabs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 xml:space="preserve"> </w:t>
      </w:r>
      <w:r w:rsidR="0099112D">
        <w:rPr>
          <w:bCs w:val="0"/>
        </w:rPr>
        <w:t xml:space="preserve">Муниципальная подпрограмма </w:t>
      </w:r>
      <w:r w:rsidR="0099112D" w:rsidRPr="0099112D">
        <w:rPr>
          <w:bCs w:val="0"/>
        </w:rPr>
        <w:t xml:space="preserve"> разработана с учетом целей и задач, определенных Федеральными</w:t>
      </w:r>
      <w:r w:rsidR="0099112D">
        <w:rPr>
          <w:bCs w:val="0"/>
        </w:rPr>
        <w:t xml:space="preserve"> и региональными</w:t>
      </w:r>
      <w:r w:rsidR="0099112D" w:rsidRPr="0099112D">
        <w:rPr>
          <w:bCs w:val="0"/>
        </w:rPr>
        <w:t xml:space="preserve"> нормативными правовыми актами, стратегическими и программными документами Российской Федерации</w:t>
      </w:r>
      <w:r w:rsidR="0099112D">
        <w:rPr>
          <w:bCs w:val="0"/>
        </w:rPr>
        <w:t xml:space="preserve"> и Удмуртской Республики</w:t>
      </w:r>
      <w:r w:rsidR="0099112D" w:rsidRPr="0099112D">
        <w:rPr>
          <w:bCs w:val="0"/>
        </w:rPr>
        <w:t xml:space="preserve">: </w:t>
      </w:r>
      <w:r w:rsidRPr="00F67870">
        <w:rPr>
          <w:bCs w:val="0"/>
        </w:rPr>
        <w:t xml:space="preserve"> </w:t>
      </w:r>
    </w:p>
    <w:p w:rsidR="0099112D" w:rsidRPr="0099112D" w:rsidRDefault="0099112D" w:rsidP="0099112D">
      <w:pPr>
        <w:pStyle w:val="a4"/>
        <w:numPr>
          <w:ilvl w:val="0"/>
          <w:numId w:val="16"/>
        </w:numPr>
        <w:shd w:val="clear" w:color="auto" w:fill="FFFFFF"/>
        <w:tabs>
          <w:tab w:val="left" w:pos="1134"/>
        </w:tabs>
        <w:spacing w:before="0" w:line="276" w:lineRule="auto"/>
        <w:jc w:val="both"/>
        <w:rPr>
          <w:bCs w:val="0"/>
        </w:rPr>
      </w:pPr>
      <w:r w:rsidRPr="0099112D">
        <w:rPr>
          <w:bCs w:val="0"/>
        </w:rPr>
        <w:t>Федеральным законом от 30 декабря 2020 года № 489-ФЗ «О молодежной политике в Российской Федерации»;</w:t>
      </w:r>
    </w:p>
    <w:p w:rsidR="0099112D" w:rsidRPr="0099112D" w:rsidRDefault="0099112D" w:rsidP="0099112D">
      <w:pPr>
        <w:pStyle w:val="a4"/>
        <w:numPr>
          <w:ilvl w:val="0"/>
          <w:numId w:val="16"/>
        </w:numPr>
        <w:shd w:val="clear" w:color="auto" w:fill="FFFFFF"/>
        <w:tabs>
          <w:tab w:val="left" w:pos="1134"/>
        </w:tabs>
        <w:spacing w:before="0" w:line="276" w:lineRule="auto"/>
        <w:jc w:val="both"/>
        <w:rPr>
          <w:bCs w:val="0"/>
        </w:rPr>
      </w:pPr>
      <w:r w:rsidRPr="0099112D">
        <w:rPr>
          <w:bCs w:val="0"/>
        </w:rPr>
        <w:t>Основами государственной молодежной политики Российской Федерации на период до 2025 года, утвержденными распоряжением Правительства Российской Федерации от 29 ноября 2014 года № 2403-р;</w:t>
      </w:r>
    </w:p>
    <w:p w:rsidR="008D716E" w:rsidRPr="00F67870" w:rsidRDefault="008D716E" w:rsidP="001D6D5B">
      <w:pPr>
        <w:shd w:val="clear" w:color="auto" w:fill="FFFFFF"/>
        <w:spacing w:before="0" w:line="276" w:lineRule="auto"/>
        <w:ind w:firstLine="567"/>
        <w:jc w:val="both"/>
        <w:rPr>
          <w:color w:val="000000"/>
          <w:lang w:eastAsia="ru-RU"/>
        </w:rPr>
      </w:pPr>
      <w:r w:rsidRPr="00F67870">
        <w:rPr>
          <w:color w:val="000000"/>
          <w:lang w:eastAsia="ru-RU"/>
        </w:rPr>
        <w:t>На региональном уровне правоотношения в данной сфере регулируются Законом Удмуртской Республики</w:t>
      </w:r>
      <w:r w:rsidRPr="00F67870">
        <w:t xml:space="preserve"> от 11 октября 2021 года № 107-РЗ «О реализации молодежной политики в Удмуртской Республике»</w:t>
      </w:r>
      <w:r w:rsidRPr="00F67870">
        <w:rPr>
          <w:color w:val="000000"/>
          <w:lang w:eastAsia="ru-RU"/>
        </w:rPr>
        <w:t>.</w:t>
      </w:r>
    </w:p>
    <w:p w:rsidR="0099112D" w:rsidRDefault="008D716E" w:rsidP="001D6D5B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 w:rsidRPr="00F67870">
        <w:rPr>
          <w:lang w:eastAsia="ru-RU"/>
        </w:rPr>
        <w:t>Данная Подпрограмма действует  в  рамках муниципальной программы</w:t>
      </w:r>
      <w:r w:rsidRPr="00F67870">
        <w:t xml:space="preserve"> </w:t>
      </w:r>
      <w:r w:rsidR="007E758F" w:rsidRPr="00F67870">
        <w:rPr>
          <w:lang w:eastAsia="ru-RU"/>
        </w:rPr>
        <w:t>«</w:t>
      </w:r>
      <w:r w:rsidRPr="00F67870">
        <w:rPr>
          <w:lang w:eastAsia="ru-RU"/>
        </w:rPr>
        <w:t>Развитие образ</w:t>
      </w:r>
      <w:r w:rsidR="00551C30">
        <w:rPr>
          <w:lang w:eastAsia="ru-RU"/>
        </w:rPr>
        <w:t>ования и воспитания на 2022-202</w:t>
      </w:r>
      <w:r w:rsidR="008D3656">
        <w:rPr>
          <w:lang w:eastAsia="ru-RU"/>
        </w:rPr>
        <w:t>8</w:t>
      </w:r>
      <w:r w:rsidR="00551C30">
        <w:rPr>
          <w:lang w:eastAsia="ru-RU"/>
        </w:rPr>
        <w:t xml:space="preserve"> </w:t>
      </w:r>
      <w:r w:rsidR="007E758F" w:rsidRPr="00F67870">
        <w:rPr>
          <w:lang w:eastAsia="ru-RU"/>
        </w:rPr>
        <w:t>г.»</w:t>
      </w:r>
      <w:r w:rsidR="0099112D">
        <w:rPr>
          <w:lang w:eastAsia="ru-RU"/>
        </w:rPr>
        <w:t>. Основными целями подпрограммы являются:</w:t>
      </w:r>
    </w:p>
    <w:p w:rsidR="0002292F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>Сохранение и укрепление традиционных российских духовно-нравственных ценностей как основы российского общества</w:t>
      </w:r>
      <w:r>
        <w:t>;</w:t>
      </w:r>
    </w:p>
    <w:p w:rsidR="0002292F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>Создание социально – экономических, политических, культурных и организационных условий, направленных на развитие и поддержку молодых граждан, и их самореализацию</w:t>
      </w:r>
      <w:r>
        <w:t>;</w:t>
      </w:r>
    </w:p>
    <w:p w:rsidR="0002292F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 xml:space="preserve">Развитие </w:t>
      </w:r>
      <w:r>
        <w:t>добровольчества (</w:t>
      </w:r>
      <w:proofErr w:type="spellStart"/>
      <w:r>
        <w:t>волонтерства</w:t>
      </w:r>
      <w:proofErr w:type="spellEnd"/>
      <w:r>
        <w:t>)</w:t>
      </w:r>
      <w:r w:rsidRPr="001E2405">
        <w:t>, путем поддержки общественных инициатив и проектов, вовлечения граждан в добровольческую деятельность</w:t>
      </w:r>
      <w:r>
        <w:t>;</w:t>
      </w:r>
    </w:p>
    <w:p w:rsidR="0099112D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>Обеспечение межнационального (межэтнического)</w:t>
      </w:r>
      <w:r>
        <w:t xml:space="preserve"> межконфессионального согласия в </w:t>
      </w:r>
      <w:r w:rsidRPr="001E2405">
        <w:t>молодежной среде, профилактика и предупреждение проявлений экстремизма, предупреждение правонарушений и антиобщественных действий молодежи</w:t>
      </w:r>
      <w:r>
        <w:t>.</w:t>
      </w:r>
    </w:p>
    <w:p w:rsidR="00551C30" w:rsidRDefault="008D716E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 w:rsidRPr="00F67870">
        <w:rPr>
          <w:sz w:val="22"/>
          <w:szCs w:val="22"/>
        </w:rPr>
        <w:t xml:space="preserve"> </w:t>
      </w:r>
      <w:r w:rsidRPr="00F67870">
        <w:rPr>
          <w:lang w:eastAsia="ru-RU"/>
        </w:rPr>
        <w:t>Для достижения этой цели поставлены следующие задачи:</w:t>
      </w:r>
    </w:p>
    <w:p w:rsidR="00551C30" w:rsidRDefault="0002292F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>1. Реализация мероприятий, направленных на патриотическое воспитание подростков и молодежи, проживающих на территории Юкаменского района;</w:t>
      </w:r>
    </w:p>
    <w:p w:rsidR="00551C30" w:rsidRDefault="0002292F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>2. Создание условий для развития молодежной политики;</w:t>
      </w:r>
    </w:p>
    <w:p w:rsidR="00551C30" w:rsidRDefault="00551C30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 xml:space="preserve">3. </w:t>
      </w:r>
      <w:r w:rsidR="0002292F">
        <w:t>Создание условий для эффективной самореализации и социализации молодежи;</w:t>
      </w:r>
    </w:p>
    <w:p w:rsidR="00551C30" w:rsidRDefault="0002292F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 xml:space="preserve">4. Реализация мероприятий профилактической направленности, а именно профилактика правонарушений, противодействие экстремизму и терроризму, пропаганда </w:t>
      </w:r>
      <w:r>
        <w:lastRenderedPageBreak/>
        <w:t>здорового образа жизни и семейных ценностей</w:t>
      </w:r>
      <w:r>
        <w:rPr>
          <w:b/>
        </w:rPr>
        <w:t>.</w:t>
      </w:r>
    </w:p>
    <w:p w:rsidR="00346074" w:rsidRPr="00551C30" w:rsidRDefault="00346074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center"/>
        <w:rPr>
          <w:lang w:eastAsia="ru-RU"/>
        </w:rPr>
      </w:pPr>
      <w:r w:rsidRPr="00F67870">
        <w:rPr>
          <w:b/>
        </w:rPr>
        <w:t>4.3. Целевые показатели (индикаторы)</w:t>
      </w:r>
      <w:r w:rsidR="00551C30">
        <w:rPr>
          <w:b/>
        </w:rPr>
        <w:br/>
      </w:r>
    </w:p>
    <w:p w:rsidR="0002292F" w:rsidRDefault="0002292F" w:rsidP="0002292F">
      <w:pPr>
        <w:pStyle w:val="a4"/>
        <w:numPr>
          <w:ilvl w:val="0"/>
          <w:numId w:val="19"/>
        </w:numPr>
        <w:autoSpaceDE w:val="0"/>
        <w:snapToGrid w:val="0"/>
        <w:spacing w:before="0" w:line="276" w:lineRule="auto"/>
      </w:pPr>
      <w:r>
        <w:t>Доля детей и молодежи, охваченных патриотическими мероприятиями;</w:t>
      </w:r>
    </w:p>
    <w:p w:rsidR="0002292F" w:rsidRDefault="0002292F" w:rsidP="0002292F">
      <w:pPr>
        <w:numPr>
          <w:ilvl w:val="0"/>
          <w:numId w:val="19"/>
        </w:numPr>
        <w:autoSpaceDE w:val="0"/>
        <w:snapToGrid w:val="0"/>
        <w:spacing w:before="0" w:line="276" w:lineRule="auto"/>
      </w:pPr>
      <w:r w:rsidRPr="00F67870">
        <w:t xml:space="preserve">Доля молодёжи, охваченной </w:t>
      </w:r>
      <w:r>
        <w:t>культурно-массовыми мероприятиями;</w:t>
      </w:r>
    </w:p>
    <w:p w:rsidR="0002292F" w:rsidRPr="00F67870" w:rsidRDefault="0002292F" w:rsidP="0002292F">
      <w:pPr>
        <w:numPr>
          <w:ilvl w:val="0"/>
          <w:numId w:val="19"/>
        </w:numPr>
        <w:autoSpaceDE w:val="0"/>
        <w:snapToGrid w:val="0"/>
        <w:spacing w:before="0" w:line="276" w:lineRule="auto"/>
      </w:pPr>
      <w:r>
        <w:rPr>
          <w:lang w:eastAsia="ru-RU"/>
        </w:rPr>
        <w:t>Доля детей,</w:t>
      </w:r>
      <w:r w:rsidRPr="00F67870">
        <w:rPr>
          <w:lang w:eastAsia="ru-RU"/>
        </w:rPr>
        <w:t xml:space="preserve"> подростков и молодежи, охваченных </w:t>
      </w:r>
      <w:r>
        <w:rPr>
          <w:lang w:eastAsia="ru-RU"/>
        </w:rPr>
        <w:t xml:space="preserve"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коллективов (сводных отрядов) </w:t>
      </w:r>
      <w:r w:rsidRPr="00F67870">
        <w:rPr>
          <w:lang w:eastAsia="ru-RU"/>
        </w:rPr>
        <w:t>(к общему числу детей от 6 до 18</w:t>
      </w:r>
      <w:r>
        <w:rPr>
          <w:lang w:eastAsia="ru-RU"/>
        </w:rPr>
        <w:t xml:space="preserve"> лет);</w:t>
      </w:r>
    </w:p>
    <w:p w:rsidR="0002292F" w:rsidRDefault="0002292F" w:rsidP="0002292F">
      <w:pPr>
        <w:pStyle w:val="a4"/>
        <w:numPr>
          <w:ilvl w:val="0"/>
          <w:numId w:val="19"/>
        </w:numPr>
        <w:shd w:val="clear" w:color="auto" w:fill="FFFFFF"/>
        <w:tabs>
          <w:tab w:val="left" w:pos="1134"/>
        </w:tabs>
        <w:spacing w:before="0" w:line="276" w:lineRule="auto"/>
        <w:ind w:right="57"/>
        <w:jc w:val="both"/>
      </w:pPr>
      <w:r>
        <w:t xml:space="preserve"> Общая численность граждан вовлеченных в добровольческую (волонтерскую) деятельность на территории Юкаменского района;</w:t>
      </w:r>
    </w:p>
    <w:p w:rsidR="0002292F" w:rsidRDefault="0002292F" w:rsidP="0002292F">
      <w:pPr>
        <w:pStyle w:val="a4"/>
        <w:numPr>
          <w:ilvl w:val="0"/>
          <w:numId w:val="19"/>
        </w:numPr>
        <w:shd w:val="clear" w:color="auto" w:fill="FFFFFF"/>
        <w:tabs>
          <w:tab w:val="left" w:pos="1134"/>
        </w:tabs>
        <w:spacing w:before="0" w:line="276" w:lineRule="auto"/>
        <w:ind w:right="57"/>
        <w:jc w:val="both"/>
      </w:pPr>
      <w:r>
        <w:t>Доля молодежи, охваченной профилактическими мероприятиями.</w:t>
      </w:r>
    </w:p>
    <w:p w:rsidR="00346074" w:rsidRPr="00F67870" w:rsidRDefault="00346074" w:rsidP="0002292F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624"/>
        <w:jc w:val="center"/>
        <w:rPr>
          <w:b/>
        </w:rPr>
      </w:pPr>
      <w:r w:rsidRPr="00F67870">
        <w:rPr>
          <w:b/>
        </w:rPr>
        <w:t>4.4. Сроки и этапы реализации подпрограммы</w:t>
      </w:r>
    </w:p>
    <w:p w:rsidR="00346074" w:rsidRPr="00F67870" w:rsidRDefault="00346074" w:rsidP="001D6D5B">
      <w:pPr>
        <w:shd w:val="clear" w:color="auto" w:fill="FFFFFF"/>
        <w:tabs>
          <w:tab w:val="left" w:pos="1276"/>
        </w:tabs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>Подпрограмма реализуется в 20</w:t>
      </w:r>
      <w:r w:rsidR="007E758F" w:rsidRPr="00F67870">
        <w:rPr>
          <w:bCs w:val="0"/>
        </w:rPr>
        <w:t>22</w:t>
      </w:r>
      <w:r w:rsidRPr="00F67870">
        <w:rPr>
          <w:bCs w:val="0"/>
        </w:rPr>
        <w:t>-202</w:t>
      </w:r>
      <w:r w:rsidR="00F730E4">
        <w:rPr>
          <w:bCs w:val="0"/>
        </w:rPr>
        <w:t>8</w:t>
      </w:r>
      <w:r w:rsidR="00551C30">
        <w:rPr>
          <w:bCs w:val="0"/>
        </w:rPr>
        <w:t xml:space="preserve"> </w:t>
      </w:r>
      <w:r w:rsidRPr="00F67870">
        <w:rPr>
          <w:bCs w:val="0"/>
        </w:rPr>
        <w:t xml:space="preserve">годах. </w:t>
      </w:r>
      <w:r w:rsidR="007E758F" w:rsidRPr="00F67870">
        <w:rPr>
          <w:bCs w:val="0"/>
        </w:rPr>
        <w:t xml:space="preserve"> </w:t>
      </w:r>
      <w:r w:rsidRPr="00F67870">
        <w:rPr>
          <w:bCs w:val="0"/>
        </w:rPr>
        <w:t>Этапы реализации подпрограммы не выделяются.</w:t>
      </w:r>
    </w:p>
    <w:p w:rsidR="00346074" w:rsidRPr="00F67870" w:rsidRDefault="00346074" w:rsidP="001D6D5B">
      <w:pPr>
        <w:keepNext/>
        <w:shd w:val="clear" w:color="auto" w:fill="FFFFFF"/>
        <w:tabs>
          <w:tab w:val="left" w:pos="1276"/>
        </w:tabs>
        <w:spacing w:before="360" w:after="240" w:line="276" w:lineRule="auto"/>
        <w:ind w:right="624"/>
        <w:jc w:val="center"/>
        <w:rPr>
          <w:b/>
        </w:rPr>
      </w:pPr>
      <w:r w:rsidRPr="00F67870">
        <w:rPr>
          <w:b/>
        </w:rPr>
        <w:t>4.5. Основные мероприятия</w:t>
      </w:r>
    </w:p>
    <w:p w:rsidR="00346074" w:rsidRDefault="00346074" w:rsidP="001D6D5B">
      <w:pPr>
        <w:tabs>
          <w:tab w:val="left" w:pos="1134"/>
        </w:tabs>
        <w:autoSpaceDE w:val="0"/>
        <w:spacing w:before="0" w:line="276" w:lineRule="auto"/>
        <w:ind w:left="30"/>
        <w:jc w:val="both"/>
        <w:rPr>
          <w:bCs w:val="0"/>
        </w:rPr>
      </w:pPr>
      <w:r w:rsidRPr="00F67870">
        <w:rPr>
          <w:bCs w:val="0"/>
        </w:rPr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551C30" w:rsidRPr="00F67870" w:rsidRDefault="00551C30" w:rsidP="001D6D5B">
      <w:pPr>
        <w:tabs>
          <w:tab w:val="left" w:pos="1134"/>
        </w:tabs>
        <w:autoSpaceDE w:val="0"/>
        <w:spacing w:before="0" w:line="276" w:lineRule="auto"/>
        <w:ind w:left="30"/>
        <w:jc w:val="both"/>
        <w:rPr>
          <w:bCs w:val="0"/>
        </w:rPr>
      </w:pPr>
    </w:p>
    <w:p w:rsidR="00346074" w:rsidRDefault="00346074" w:rsidP="001D6D5B">
      <w:pPr>
        <w:tabs>
          <w:tab w:val="left" w:pos="1134"/>
        </w:tabs>
        <w:autoSpaceDE w:val="0"/>
        <w:spacing w:before="0" w:line="276" w:lineRule="auto"/>
        <w:ind w:left="30"/>
        <w:jc w:val="center"/>
        <w:rPr>
          <w:b/>
        </w:rPr>
      </w:pPr>
      <w:r w:rsidRPr="00F67870">
        <w:rPr>
          <w:b/>
        </w:rPr>
        <w:t>4.6. Меры муниципального регулирования</w:t>
      </w:r>
    </w:p>
    <w:p w:rsidR="00551C30" w:rsidRPr="00F67870" w:rsidRDefault="00551C30" w:rsidP="001D6D5B">
      <w:pPr>
        <w:tabs>
          <w:tab w:val="left" w:pos="1134"/>
        </w:tabs>
        <w:autoSpaceDE w:val="0"/>
        <w:spacing w:before="0" w:line="276" w:lineRule="auto"/>
        <w:ind w:left="30"/>
        <w:jc w:val="center"/>
        <w:rPr>
          <w:color w:val="F79646"/>
        </w:rPr>
      </w:pPr>
    </w:p>
    <w:p w:rsidR="00346074" w:rsidRPr="00F67870" w:rsidRDefault="00346074" w:rsidP="001D6D5B">
      <w:pPr>
        <w:tabs>
          <w:tab w:val="left" w:pos="1134"/>
        </w:tabs>
        <w:autoSpaceDE w:val="0"/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>Меры муниципального регулирования не предусмотрены.</w:t>
      </w:r>
    </w:p>
    <w:p w:rsidR="00346074" w:rsidRPr="005A6FE8" w:rsidRDefault="00346074" w:rsidP="001D6D5B">
      <w:pPr>
        <w:keepNext/>
        <w:numPr>
          <w:ilvl w:val="1"/>
          <w:numId w:val="7"/>
        </w:numPr>
        <w:shd w:val="clear" w:color="auto" w:fill="FFFFFF"/>
        <w:tabs>
          <w:tab w:val="left" w:pos="1276"/>
        </w:tabs>
        <w:spacing w:before="360" w:after="240" w:line="276" w:lineRule="auto"/>
        <w:ind w:right="624"/>
        <w:jc w:val="center"/>
        <w:rPr>
          <w:b/>
        </w:rPr>
      </w:pPr>
      <w:r w:rsidRPr="00F67870">
        <w:rPr>
          <w:b/>
        </w:rPr>
        <w:t xml:space="preserve"> Взаимодействие с органами государственной власти и местного </w:t>
      </w:r>
      <w:r w:rsidRPr="005A6FE8">
        <w:rPr>
          <w:b/>
        </w:rPr>
        <w:t>самоуправления, организациями и гражданами</w:t>
      </w:r>
    </w:p>
    <w:p w:rsidR="00346074" w:rsidRPr="005A6FE8" w:rsidRDefault="00346074" w:rsidP="001D6D5B">
      <w:pPr>
        <w:autoSpaceDE w:val="0"/>
        <w:spacing w:before="0" w:line="276" w:lineRule="auto"/>
        <w:jc w:val="both"/>
        <w:rPr>
          <w:bCs w:val="0"/>
        </w:rPr>
      </w:pPr>
      <w:r w:rsidRPr="005A6FE8">
        <w:rPr>
          <w:bCs w:val="0"/>
        </w:rPr>
        <w:tab/>
        <w:t>В целях проведения согласованной молодежной политики осуществляется взаимодействие с</w:t>
      </w:r>
      <w:r w:rsidR="007E758F" w:rsidRPr="005A6FE8">
        <w:rPr>
          <w:bCs w:val="0"/>
        </w:rPr>
        <w:t xml:space="preserve"> </w:t>
      </w:r>
      <w:r w:rsidR="0002292F" w:rsidRPr="005A6FE8">
        <w:rPr>
          <w:bCs w:val="0"/>
        </w:rPr>
        <w:t>Агентством по молодежной политике</w:t>
      </w:r>
      <w:r w:rsidR="007E758F" w:rsidRPr="005A6FE8">
        <w:rPr>
          <w:bCs w:val="0"/>
        </w:rPr>
        <w:t xml:space="preserve"> Удмуртской Республики</w:t>
      </w:r>
      <w:r w:rsidRPr="005A6FE8">
        <w:rPr>
          <w:bCs w:val="0"/>
        </w:rPr>
        <w:t xml:space="preserve">. </w:t>
      </w:r>
    </w:p>
    <w:p w:rsidR="00346074" w:rsidRPr="005A6FE8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5A6FE8">
        <w:rPr>
          <w:bCs w:val="0"/>
        </w:rPr>
        <w:t xml:space="preserve">Организацией </w:t>
      </w:r>
      <w:r w:rsidR="0002292F" w:rsidRPr="005A6FE8">
        <w:rPr>
          <w:bCs w:val="0"/>
        </w:rPr>
        <w:t>отдыха и занятости</w:t>
      </w:r>
      <w:r w:rsidRPr="005A6FE8">
        <w:rPr>
          <w:bCs w:val="0"/>
        </w:rPr>
        <w:t xml:space="preserve"> подростков и молодежи в летний период осуществляется муниципальными учреждениями культуры и образования во взаимодействии с Центр</w:t>
      </w:r>
      <w:r w:rsidR="0002292F" w:rsidRPr="005A6FE8">
        <w:rPr>
          <w:bCs w:val="0"/>
        </w:rPr>
        <w:t>ом</w:t>
      </w:r>
      <w:r w:rsidRPr="005A6FE8">
        <w:rPr>
          <w:bCs w:val="0"/>
        </w:rPr>
        <w:t xml:space="preserve"> занятос</w:t>
      </w:r>
      <w:r w:rsidR="0002292F" w:rsidRPr="005A6FE8">
        <w:rPr>
          <w:bCs w:val="0"/>
        </w:rPr>
        <w:t>ти населения Юкаменского района</w:t>
      </w:r>
      <w:r w:rsidRPr="005A6FE8">
        <w:rPr>
          <w:bCs w:val="0"/>
        </w:rPr>
        <w:t>.</w:t>
      </w:r>
    </w:p>
    <w:p w:rsidR="00346074" w:rsidRPr="005A6FE8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5A6FE8">
        <w:rPr>
          <w:bCs w:val="0"/>
        </w:rPr>
        <w:t>Для проведения мероприятий по работе с детьми и молодежью используется потенциал образовательных учреждений и учреждений культуры.</w:t>
      </w:r>
    </w:p>
    <w:p w:rsidR="00346074" w:rsidRPr="005A6FE8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5A6FE8">
        <w:rPr>
          <w:bCs w:val="0"/>
        </w:rPr>
        <w:t>В целях профилактики правонарушений среди несовершеннолетних и молодежи осуществ</w:t>
      </w:r>
      <w:r w:rsidR="006C3D40" w:rsidRPr="005A6FE8">
        <w:rPr>
          <w:bCs w:val="0"/>
        </w:rPr>
        <w:t>ляется вз</w:t>
      </w:r>
      <w:r w:rsidR="0002292F" w:rsidRPr="005A6FE8">
        <w:rPr>
          <w:bCs w:val="0"/>
        </w:rPr>
        <w:t>аимодействие с</w:t>
      </w:r>
      <w:r w:rsidR="0002292F" w:rsidRPr="005A6FE8">
        <w:rPr>
          <w:lang w:eastAsia="ru-RU"/>
        </w:rPr>
        <w:t xml:space="preserve"> </w:t>
      </w:r>
      <w:r w:rsidR="006C3D40" w:rsidRPr="005A6FE8">
        <w:rPr>
          <w:lang w:eastAsia="ru-RU"/>
        </w:rPr>
        <w:t>ПП «Юкаменс</w:t>
      </w:r>
      <w:r w:rsidR="005A6FE8" w:rsidRPr="005A6FE8">
        <w:rPr>
          <w:lang w:eastAsia="ru-RU"/>
        </w:rPr>
        <w:t>кий» ММО МВД России «</w:t>
      </w:r>
      <w:proofErr w:type="spellStart"/>
      <w:r w:rsidR="005A6FE8" w:rsidRPr="005A6FE8">
        <w:rPr>
          <w:lang w:eastAsia="ru-RU"/>
        </w:rPr>
        <w:t>Глазовский</w:t>
      </w:r>
      <w:proofErr w:type="spellEnd"/>
      <w:r w:rsidRPr="005A6FE8">
        <w:rPr>
          <w:bCs w:val="0"/>
        </w:rPr>
        <w:t>», комиссией по делам несовершеннолетних и защ</w:t>
      </w:r>
      <w:r w:rsidR="006C3D40" w:rsidRPr="005A6FE8">
        <w:rPr>
          <w:bCs w:val="0"/>
        </w:rPr>
        <w:t xml:space="preserve">ите их прав при </w:t>
      </w:r>
      <w:r w:rsidR="0002292F" w:rsidRPr="005A6FE8">
        <w:rPr>
          <w:bCs w:val="0"/>
        </w:rPr>
        <w:t>А</w:t>
      </w:r>
      <w:r w:rsidR="006C3D40" w:rsidRPr="005A6FE8">
        <w:rPr>
          <w:bCs w:val="0"/>
        </w:rPr>
        <w:t>дминистрации муниципального образования</w:t>
      </w:r>
      <w:r w:rsidRPr="005A6FE8">
        <w:rPr>
          <w:bCs w:val="0"/>
        </w:rPr>
        <w:t xml:space="preserve"> «</w:t>
      </w:r>
      <w:r w:rsidR="006C3D40" w:rsidRPr="005A6FE8">
        <w:rPr>
          <w:bCs w:val="0"/>
        </w:rPr>
        <w:t xml:space="preserve">Муниципальный округ </w:t>
      </w:r>
      <w:r w:rsidRPr="005A6FE8">
        <w:rPr>
          <w:bCs w:val="0"/>
        </w:rPr>
        <w:t>Юкаменский район</w:t>
      </w:r>
      <w:r w:rsidR="006C3D40" w:rsidRPr="005A6FE8">
        <w:rPr>
          <w:bCs w:val="0"/>
        </w:rPr>
        <w:t xml:space="preserve"> Удмуртской Республики</w:t>
      </w:r>
      <w:r w:rsidRPr="005A6FE8">
        <w:rPr>
          <w:bCs w:val="0"/>
        </w:rPr>
        <w:t>».</w:t>
      </w:r>
    </w:p>
    <w:p w:rsidR="00346074" w:rsidRPr="00F67870" w:rsidRDefault="00346074" w:rsidP="001D6D5B">
      <w:pPr>
        <w:shd w:val="clear" w:color="auto" w:fill="FFFFFF"/>
        <w:spacing w:before="0" w:line="276" w:lineRule="auto"/>
        <w:ind w:right="-2" w:firstLine="709"/>
        <w:jc w:val="both"/>
      </w:pPr>
      <w:r w:rsidRPr="005A6FE8">
        <w:t>В рамках подпрограммы планируется развивать систему обратной связи с потребителями услуг</w:t>
      </w:r>
      <w:r w:rsidRPr="005A6FE8">
        <w:rPr>
          <w:color w:val="000000"/>
        </w:rPr>
        <w:t xml:space="preserve"> по организации и проведению мероприятий с детьми и молодежью</w:t>
      </w:r>
      <w:r w:rsidRPr="005A6FE8">
        <w:t xml:space="preserve">, в том числе в части рассмотрения и реагирования на жалобы и предложения, внедрения </w:t>
      </w:r>
      <w:r w:rsidRPr="005A6FE8">
        <w:lastRenderedPageBreak/>
        <w:t>системы регулярного мониторинга удовлетворенности потребителей качеством и доступностью оказываемых услуг.</w:t>
      </w:r>
    </w:p>
    <w:p w:rsidR="00346074" w:rsidRDefault="00346074" w:rsidP="001D6D5B">
      <w:pPr>
        <w:shd w:val="clear" w:color="auto" w:fill="FFFFFF"/>
        <w:tabs>
          <w:tab w:val="left" w:pos="1276"/>
        </w:tabs>
        <w:spacing w:before="360" w:after="240" w:line="276" w:lineRule="auto"/>
        <w:ind w:left="709" w:right="624"/>
        <w:jc w:val="center"/>
        <w:rPr>
          <w:b/>
        </w:rPr>
      </w:pPr>
      <w:r w:rsidRPr="00975E65">
        <w:rPr>
          <w:b/>
        </w:rPr>
        <w:t>4.8. Ресурсное обеспечение подпрограммы</w:t>
      </w:r>
    </w:p>
    <w:p w:rsidR="00975E65" w:rsidRDefault="00975E65" w:rsidP="001D6D5B">
      <w:pPr>
        <w:shd w:val="clear" w:color="auto" w:fill="FFFFFF"/>
        <w:tabs>
          <w:tab w:val="left" w:pos="1276"/>
        </w:tabs>
        <w:spacing w:before="0" w:line="276" w:lineRule="auto"/>
        <w:ind w:firstLine="567"/>
        <w:jc w:val="both"/>
      </w:pPr>
      <w:r w:rsidRPr="00975E65">
        <w:t>Св</w:t>
      </w:r>
      <w:r>
        <w:t xml:space="preserve">едения о ресурсном обеспечении подпрограммы за счет средств </w:t>
      </w:r>
      <w:r w:rsidR="00551C30">
        <w:t>бюджета</w:t>
      </w:r>
      <w:r>
        <w:t xml:space="preserve"> муниципального образования «Муниципальный округ Юкаменский район Удмуртской Республики»</w:t>
      </w:r>
      <w:r w:rsidR="00EB4FAA">
        <w:t xml:space="preserve"> представлены в П</w:t>
      </w:r>
      <w:r>
        <w:t>риложении 5.</w:t>
      </w:r>
    </w:p>
    <w:p w:rsidR="00975E65" w:rsidRDefault="00975E65" w:rsidP="001D6D5B">
      <w:pPr>
        <w:shd w:val="clear" w:color="auto" w:fill="FFFFFF"/>
        <w:tabs>
          <w:tab w:val="left" w:pos="1276"/>
        </w:tabs>
        <w:spacing w:before="0" w:line="276" w:lineRule="auto"/>
        <w:ind w:firstLine="567"/>
        <w:jc w:val="both"/>
      </w:pPr>
      <w:r>
        <w:t>Сведения о ресурсном обеспечении подпрограммы за счет всех источников</w:t>
      </w:r>
      <w:r w:rsidR="00EB4FAA">
        <w:t xml:space="preserve"> финансирования представлены в П</w:t>
      </w:r>
      <w:r>
        <w:t>риложении 6.</w:t>
      </w:r>
    </w:p>
    <w:p w:rsidR="00975E65" w:rsidRPr="00975E65" w:rsidRDefault="00975E65" w:rsidP="001D6D5B">
      <w:pPr>
        <w:shd w:val="clear" w:color="auto" w:fill="FFFFFF"/>
        <w:tabs>
          <w:tab w:val="left" w:pos="1276"/>
        </w:tabs>
        <w:spacing w:before="0" w:line="276" w:lineRule="auto"/>
        <w:ind w:firstLine="567"/>
        <w:jc w:val="both"/>
      </w:pPr>
      <w:r>
        <w:t>Объемы финансирования подпрограммы и направления их использования могут быть уточнены с учетом достигнутых результатов.</w:t>
      </w:r>
    </w:p>
    <w:p w:rsidR="00346074" w:rsidRPr="00F67870" w:rsidRDefault="00975E65" w:rsidP="001D6D5B">
      <w:pPr>
        <w:keepNext/>
        <w:shd w:val="clear" w:color="auto" w:fill="FFFFFF"/>
        <w:tabs>
          <w:tab w:val="left" w:pos="1276"/>
        </w:tabs>
        <w:spacing w:before="360" w:after="240" w:line="276" w:lineRule="auto"/>
        <w:ind w:right="624"/>
        <w:jc w:val="center"/>
        <w:rPr>
          <w:b/>
        </w:rPr>
      </w:pPr>
      <w:r>
        <w:rPr>
          <w:b/>
        </w:rPr>
        <w:t>4.9</w:t>
      </w:r>
      <w:r w:rsidR="00346074" w:rsidRPr="00F67870">
        <w:rPr>
          <w:b/>
        </w:rPr>
        <w:t>. Риски и меры по управлению рисками</w:t>
      </w:r>
    </w:p>
    <w:p w:rsidR="00346074" w:rsidRPr="00F67870" w:rsidRDefault="00346074" w:rsidP="001D6D5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right="-2" w:firstLine="709"/>
        <w:jc w:val="both"/>
      </w:pPr>
      <w:r w:rsidRPr="00F67870">
        <w:t>Организационно-управленческие риски</w:t>
      </w:r>
    </w:p>
    <w:p w:rsidR="00346074" w:rsidRPr="00F67870" w:rsidRDefault="00346074" w:rsidP="001D6D5B">
      <w:pPr>
        <w:spacing w:before="0" w:line="276" w:lineRule="auto"/>
        <w:ind w:firstLine="709"/>
        <w:jc w:val="both"/>
      </w:pPr>
      <w:r w:rsidRPr="00F67870">
        <w:t xml:space="preserve"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многих исполнителей и участников процессов. Для минимизации рисков в целях управления подпрограммой будет образована межведомственная рабочая группа под председательством </w:t>
      </w:r>
      <w:r w:rsidR="008D3656">
        <w:t>Первого заместителя Главы Администрации</w:t>
      </w:r>
      <w:r w:rsidRPr="00F67870">
        <w:t>; в состав рабочей группы войдут представители отдела по физической культуре, спорту</w:t>
      </w:r>
      <w:r w:rsidR="0002292F">
        <w:t>,</w:t>
      </w:r>
      <w:r w:rsidRPr="00F67870">
        <w:t xml:space="preserve"> отдела культуры</w:t>
      </w:r>
      <w:r w:rsidR="0002292F">
        <w:t xml:space="preserve"> и молодежной политики, отдела образования</w:t>
      </w:r>
      <w:r w:rsidR="008D3656">
        <w:t>, местного отделения «Движение Первых» Юкаменского района, куратор проекта «Навигаторы детства»</w:t>
      </w:r>
      <w:r w:rsidRPr="00F67870">
        <w:t xml:space="preserve">. </w:t>
      </w:r>
    </w:p>
    <w:p w:rsidR="00346074" w:rsidRPr="00F67870" w:rsidRDefault="00346074" w:rsidP="001D6D5B">
      <w:pPr>
        <w:pStyle w:val="a4"/>
        <w:keepNext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firstLine="709"/>
        <w:jc w:val="both"/>
      </w:pPr>
      <w:r w:rsidRPr="00F67870">
        <w:t xml:space="preserve">Финансовые риски </w:t>
      </w:r>
    </w:p>
    <w:p w:rsidR="00346074" w:rsidRPr="00F67870" w:rsidRDefault="00346074" w:rsidP="001D6D5B">
      <w:pPr>
        <w:pStyle w:val="a4"/>
        <w:shd w:val="clear" w:color="auto" w:fill="FFFFFF"/>
        <w:tabs>
          <w:tab w:val="left" w:pos="993"/>
        </w:tabs>
        <w:spacing w:before="0" w:line="276" w:lineRule="auto"/>
        <w:ind w:left="0" w:right="-2"/>
        <w:jc w:val="both"/>
      </w:pPr>
      <w:r w:rsidRPr="00F67870">
        <w:tab/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F67870">
        <w:t>дств в х</w:t>
      </w:r>
      <w:proofErr w:type="gramEnd"/>
      <w:r w:rsidRPr="00F67870">
        <w:t xml:space="preserve">оде реализации мероприятий подпрограммы. </w:t>
      </w:r>
    </w:p>
    <w:p w:rsidR="00346074" w:rsidRPr="00F67870" w:rsidRDefault="00346074" w:rsidP="001D6D5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right="-2" w:firstLine="709"/>
        <w:jc w:val="both"/>
      </w:pPr>
      <w:r w:rsidRPr="00F67870">
        <w:t xml:space="preserve">Социально-психологические риски </w:t>
      </w:r>
    </w:p>
    <w:p w:rsidR="00346074" w:rsidRPr="00F67870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 xml:space="preserve">Данная группа рисков связана с реализацией мер, направленных на  совершенствование механизмов финансирования социальных программ (проектов) по работе с детьми и молодежью, а также с внедрением эффективных  трудовых контрактов </w:t>
      </w:r>
      <w:r w:rsidRPr="00F67870">
        <w:t>с руководителями и работниками муниципальных бюджетных учреждений</w:t>
      </w:r>
      <w:r w:rsidRPr="00F67870">
        <w:rPr>
          <w:bCs w:val="0"/>
        </w:rPr>
        <w:t>. Для управления риском будут проводиться семинары, совещания с руководителями муниципальных учреждений, разъяснительная работа в трудовых коллективах.</w:t>
      </w:r>
    </w:p>
    <w:p w:rsidR="00346074" w:rsidRPr="00F67870" w:rsidRDefault="00346074" w:rsidP="001D6D5B">
      <w:pPr>
        <w:pStyle w:val="a4"/>
        <w:keepNext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firstLine="709"/>
        <w:jc w:val="both"/>
      </w:pPr>
      <w:r w:rsidRPr="00F67870">
        <w:t>Кадровые риски</w:t>
      </w:r>
    </w:p>
    <w:p w:rsidR="00346074" w:rsidRDefault="00346074" w:rsidP="001D6D5B">
      <w:pPr>
        <w:shd w:val="clear" w:color="auto" w:fill="FFFFFF"/>
        <w:spacing w:before="0" w:line="276" w:lineRule="auto"/>
        <w:ind w:right="-2" w:firstLine="709"/>
        <w:jc w:val="both"/>
      </w:pPr>
      <w:r w:rsidRPr="00F67870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551C30" w:rsidRPr="00F67870" w:rsidRDefault="00551C30" w:rsidP="001D6D5B">
      <w:pPr>
        <w:shd w:val="clear" w:color="auto" w:fill="FFFFFF"/>
        <w:spacing w:before="0" w:line="276" w:lineRule="auto"/>
        <w:ind w:right="-2" w:firstLine="709"/>
        <w:jc w:val="both"/>
      </w:pPr>
    </w:p>
    <w:p w:rsidR="00346074" w:rsidRPr="00F67870" w:rsidRDefault="00975E65" w:rsidP="001D6D5B">
      <w:pPr>
        <w:shd w:val="clear" w:color="auto" w:fill="FFFFFF"/>
        <w:spacing w:before="0" w:line="276" w:lineRule="auto"/>
        <w:ind w:right="-2" w:firstLine="709"/>
        <w:jc w:val="center"/>
        <w:rPr>
          <w:b/>
        </w:rPr>
      </w:pPr>
      <w:r>
        <w:rPr>
          <w:b/>
        </w:rPr>
        <w:t>4.10</w:t>
      </w:r>
      <w:r w:rsidR="00346074" w:rsidRPr="00F67870">
        <w:rPr>
          <w:b/>
        </w:rPr>
        <w:t>. Конечные результаты и оценка эффективности</w:t>
      </w:r>
    </w:p>
    <w:p w:rsidR="00346074" w:rsidRPr="00F67870" w:rsidRDefault="00346074" w:rsidP="001D6D5B">
      <w:pPr>
        <w:shd w:val="clear" w:color="auto" w:fill="FFFFFF"/>
        <w:spacing w:before="0" w:line="276" w:lineRule="auto"/>
        <w:ind w:right="-2" w:firstLine="709"/>
        <w:jc w:val="both"/>
      </w:pPr>
      <w:r w:rsidRPr="00F67870">
        <w:t>Реализация подпрограммы позволит создать дополнительные возможности для вовлечения подростков и молодежи в позитивную социально-культурную деятельность и волонтерские программы, что поможет молодым людям осознать нравственные ценности, получить опыт социального взаимодействия, будет способствовать выявлению и развитию лучшего потенциала творческой молодежи.</w:t>
      </w:r>
    </w:p>
    <w:p w:rsidR="00346074" w:rsidRDefault="00346074" w:rsidP="001D6D5B">
      <w:pPr>
        <w:spacing w:before="60" w:after="60" w:line="276" w:lineRule="auto"/>
      </w:pPr>
      <w:r w:rsidRPr="00F67870">
        <w:lastRenderedPageBreak/>
        <w:tab/>
        <w:t xml:space="preserve">Основными конечными результатами реализации программы являются: </w:t>
      </w:r>
    </w:p>
    <w:p w:rsidR="0002292F" w:rsidRDefault="0002292F" w:rsidP="0002292F">
      <w:pPr>
        <w:pStyle w:val="a4"/>
        <w:numPr>
          <w:ilvl w:val="0"/>
          <w:numId w:val="20"/>
        </w:numPr>
        <w:spacing w:before="0" w:line="276" w:lineRule="auto"/>
        <w:jc w:val="both"/>
        <w:rPr>
          <w:lang w:eastAsia="ru-RU"/>
        </w:rPr>
      </w:pPr>
      <w:r>
        <w:t>Обеспечение доли детей и молодежи, охваченных патриотическими мероприяти</w:t>
      </w:r>
      <w:r w:rsidR="00C108C8">
        <w:t>ями к 202</w:t>
      </w:r>
      <w:r w:rsidR="008D3656">
        <w:t>8</w:t>
      </w:r>
      <w:r>
        <w:t xml:space="preserve"> году не менее 49% </w:t>
      </w:r>
    </w:p>
    <w:p w:rsidR="0002292F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lang w:eastAsia="ru-RU"/>
        </w:rPr>
      </w:pPr>
      <w:r>
        <w:t>Обеспечение доли молодежи, задействованной в культу</w:t>
      </w:r>
      <w:r w:rsidR="00C108C8">
        <w:t>рно-массовых мероприятиях к 202</w:t>
      </w:r>
      <w:r w:rsidR="008D3656">
        <w:t>8</w:t>
      </w:r>
      <w:r>
        <w:t xml:space="preserve"> году не менее 43%</w:t>
      </w:r>
    </w:p>
    <w:p w:rsidR="0002292F" w:rsidRPr="00BC6D31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sz w:val="28"/>
          <w:szCs w:val="28"/>
          <w:lang w:eastAsia="ru-RU"/>
        </w:rPr>
      </w:pPr>
      <w:r w:rsidRPr="00DA55CD">
        <w:rPr>
          <w:lang w:eastAsia="ru-RU"/>
        </w:rPr>
        <w:t>Обеспечение</w:t>
      </w:r>
      <w:r>
        <w:rPr>
          <w:lang w:eastAsia="ru-RU"/>
        </w:rPr>
        <w:t xml:space="preserve"> доли детей и подростков,</w:t>
      </w:r>
      <w:r w:rsidRPr="00DA55CD">
        <w:rPr>
          <w:lang w:eastAsia="ru-RU"/>
        </w:rPr>
        <w:t xml:space="preserve"> </w:t>
      </w:r>
      <w:r w:rsidRPr="00F67870">
        <w:rPr>
          <w:lang w:eastAsia="ru-RU"/>
        </w:rPr>
        <w:t xml:space="preserve">охваченных </w:t>
      </w:r>
      <w:r>
        <w:rPr>
          <w:lang w:eastAsia="ru-RU"/>
        </w:rPr>
        <w:t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</w:t>
      </w:r>
      <w:r w:rsidR="00C108C8">
        <w:rPr>
          <w:lang w:eastAsia="ru-RU"/>
        </w:rPr>
        <w:t>ктивов (сводных отрядов) к  202</w:t>
      </w:r>
      <w:r w:rsidR="008D3656">
        <w:rPr>
          <w:lang w:eastAsia="ru-RU"/>
        </w:rPr>
        <w:t>8</w:t>
      </w:r>
      <w:r>
        <w:rPr>
          <w:lang w:eastAsia="ru-RU"/>
        </w:rPr>
        <w:t xml:space="preserve"> году не менее 50%</w:t>
      </w:r>
    </w:p>
    <w:p w:rsidR="0002292F" w:rsidRPr="0002292F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sz w:val="28"/>
          <w:szCs w:val="28"/>
          <w:lang w:eastAsia="ru-RU"/>
        </w:rPr>
      </w:pPr>
      <w:r>
        <w:rPr>
          <w:lang w:eastAsia="ru-RU"/>
        </w:rPr>
        <w:t>Обеспечение общей численности граждан Юкаменского района в добровольческую (волонтерскую) деятельность к концу 2024 года не менее 600 тыс. человек</w:t>
      </w:r>
    </w:p>
    <w:p w:rsidR="00346074" w:rsidRPr="0002292F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sz w:val="28"/>
          <w:szCs w:val="28"/>
          <w:lang w:eastAsia="ru-RU"/>
        </w:rPr>
      </w:pPr>
      <w:r>
        <w:rPr>
          <w:lang w:eastAsia="ru-RU"/>
        </w:rPr>
        <w:t>Обеспечение доли молодежи, охваченной профил</w:t>
      </w:r>
      <w:r w:rsidR="00C108C8">
        <w:rPr>
          <w:lang w:eastAsia="ru-RU"/>
        </w:rPr>
        <w:t>актическими мероприятиями к 202</w:t>
      </w:r>
      <w:r w:rsidR="008D3656">
        <w:rPr>
          <w:lang w:eastAsia="ru-RU"/>
        </w:rPr>
        <w:t>8</w:t>
      </w:r>
      <w:r>
        <w:rPr>
          <w:lang w:eastAsia="ru-RU"/>
        </w:rPr>
        <w:t xml:space="preserve"> году не менее 20%</w:t>
      </w:r>
      <w:r w:rsidR="00346074" w:rsidRPr="00F67870">
        <w:tab/>
      </w:r>
    </w:p>
    <w:sectPr w:rsidR="00346074" w:rsidRPr="0002292F" w:rsidSect="00EC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133" w:rsidRDefault="00320133" w:rsidP="00A7298E">
      <w:pPr>
        <w:spacing w:before="0"/>
      </w:pPr>
      <w:r>
        <w:separator/>
      </w:r>
    </w:p>
  </w:endnote>
  <w:endnote w:type="continuationSeparator" w:id="0">
    <w:p w:rsidR="00320133" w:rsidRDefault="00320133" w:rsidP="00A7298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133" w:rsidRDefault="00320133" w:rsidP="00A7298E">
      <w:pPr>
        <w:spacing w:before="0"/>
      </w:pPr>
      <w:r>
        <w:separator/>
      </w:r>
    </w:p>
  </w:footnote>
  <w:footnote w:type="continuationSeparator" w:id="0">
    <w:p w:rsidR="00320133" w:rsidRDefault="00320133" w:rsidP="00A7298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4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A"/>
    <w:multiLevelType w:val="multi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8D15FA7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DA64ED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F1C4758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15FB7030"/>
    <w:multiLevelType w:val="hybridMultilevel"/>
    <w:tmpl w:val="810AC108"/>
    <w:lvl w:ilvl="0" w:tplc="9104ABAA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781D31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721725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44F82C19"/>
    <w:multiLevelType w:val="multilevel"/>
    <w:tmpl w:val="05640B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4">
    <w:nsid w:val="466554E4"/>
    <w:multiLevelType w:val="hybridMultilevel"/>
    <w:tmpl w:val="F680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31BBB"/>
    <w:multiLevelType w:val="hybridMultilevel"/>
    <w:tmpl w:val="3BB2716E"/>
    <w:lvl w:ilvl="0" w:tplc="9104AB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D0C0DF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5B6922A7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1189B"/>
    <w:multiLevelType w:val="hybridMultilevel"/>
    <w:tmpl w:val="8724D53C"/>
    <w:lvl w:ilvl="0" w:tplc="EA8EF76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5F515D1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</w:num>
  <w:num w:numId="9">
    <w:abstractNumId w:val="11"/>
  </w:num>
  <w:num w:numId="10">
    <w:abstractNumId w:val="14"/>
  </w:num>
  <w:num w:numId="11">
    <w:abstractNumId w:val="16"/>
  </w:num>
  <w:num w:numId="12">
    <w:abstractNumId w:val="8"/>
  </w:num>
  <w:num w:numId="13">
    <w:abstractNumId w:val="7"/>
  </w:num>
  <w:num w:numId="14">
    <w:abstractNumId w:val="17"/>
  </w:num>
  <w:num w:numId="15">
    <w:abstractNumId w:val="15"/>
  </w:num>
  <w:num w:numId="16">
    <w:abstractNumId w:val="9"/>
  </w:num>
  <w:num w:numId="17">
    <w:abstractNumId w:val="19"/>
  </w:num>
  <w:num w:numId="18">
    <w:abstractNumId w:val="6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8E"/>
    <w:rsid w:val="0002292F"/>
    <w:rsid w:val="0002705B"/>
    <w:rsid w:val="00091A4A"/>
    <w:rsid w:val="000923BA"/>
    <w:rsid w:val="000A1E13"/>
    <w:rsid w:val="000A4842"/>
    <w:rsid w:val="000E0BD3"/>
    <w:rsid w:val="000E287D"/>
    <w:rsid w:val="000F2A4B"/>
    <w:rsid w:val="00100B44"/>
    <w:rsid w:val="00120685"/>
    <w:rsid w:val="0013743A"/>
    <w:rsid w:val="001A6FB9"/>
    <w:rsid w:val="001B332F"/>
    <w:rsid w:val="001B5DA9"/>
    <w:rsid w:val="001C1519"/>
    <w:rsid w:val="001D6D5B"/>
    <w:rsid w:val="001E2405"/>
    <w:rsid w:val="00212D37"/>
    <w:rsid w:val="002149C4"/>
    <w:rsid w:val="00257323"/>
    <w:rsid w:val="002B1279"/>
    <w:rsid w:val="00320133"/>
    <w:rsid w:val="00346074"/>
    <w:rsid w:val="003472CF"/>
    <w:rsid w:val="003710B8"/>
    <w:rsid w:val="00372AA7"/>
    <w:rsid w:val="00376090"/>
    <w:rsid w:val="00376487"/>
    <w:rsid w:val="003B234F"/>
    <w:rsid w:val="003D1EEA"/>
    <w:rsid w:val="003D7C20"/>
    <w:rsid w:val="00400BD9"/>
    <w:rsid w:val="00406548"/>
    <w:rsid w:val="00410FED"/>
    <w:rsid w:val="00454E1F"/>
    <w:rsid w:val="00457D39"/>
    <w:rsid w:val="00462EB1"/>
    <w:rsid w:val="00480A9B"/>
    <w:rsid w:val="004A2413"/>
    <w:rsid w:val="004D4187"/>
    <w:rsid w:val="00513715"/>
    <w:rsid w:val="00551C30"/>
    <w:rsid w:val="005563B7"/>
    <w:rsid w:val="005722B1"/>
    <w:rsid w:val="00586094"/>
    <w:rsid w:val="00590AA4"/>
    <w:rsid w:val="005A6FE8"/>
    <w:rsid w:val="005E0FB7"/>
    <w:rsid w:val="006432B5"/>
    <w:rsid w:val="00674858"/>
    <w:rsid w:val="006778F3"/>
    <w:rsid w:val="00695605"/>
    <w:rsid w:val="006B4E42"/>
    <w:rsid w:val="006B7F5D"/>
    <w:rsid w:val="006C3D40"/>
    <w:rsid w:val="00710734"/>
    <w:rsid w:val="007125C6"/>
    <w:rsid w:val="00716FFB"/>
    <w:rsid w:val="00751A8F"/>
    <w:rsid w:val="0076306B"/>
    <w:rsid w:val="00764635"/>
    <w:rsid w:val="00765273"/>
    <w:rsid w:val="0078310E"/>
    <w:rsid w:val="007A34B2"/>
    <w:rsid w:val="007E758F"/>
    <w:rsid w:val="0081713C"/>
    <w:rsid w:val="00860A90"/>
    <w:rsid w:val="00866633"/>
    <w:rsid w:val="00884868"/>
    <w:rsid w:val="008D3656"/>
    <w:rsid w:val="008D716E"/>
    <w:rsid w:val="009624E8"/>
    <w:rsid w:val="0097114D"/>
    <w:rsid w:val="00975E65"/>
    <w:rsid w:val="0099112D"/>
    <w:rsid w:val="00997B72"/>
    <w:rsid w:val="009B5AFA"/>
    <w:rsid w:val="009C48EA"/>
    <w:rsid w:val="009C71ED"/>
    <w:rsid w:val="009F20A8"/>
    <w:rsid w:val="00A11AF4"/>
    <w:rsid w:val="00A50192"/>
    <w:rsid w:val="00A520D3"/>
    <w:rsid w:val="00A5757F"/>
    <w:rsid w:val="00A7298E"/>
    <w:rsid w:val="00AA188B"/>
    <w:rsid w:val="00AB3D0A"/>
    <w:rsid w:val="00AD4104"/>
    <w:rsid w:val="00B2643B"/>
    <w:rsid w:val="00B310CA"/>
    <w:rsid w:val="00B54FD5"/>
    <w:rsid w:val="00B607C6"/>
    <w:rsid w:val="00B84DE3"/>
    <w:rsid w:val="00BB43D8"/>
    <w:rsid w:val="00BC6D31"/>
    <w:rsid w:val="00BE029E"/>
    <w:rsid w:val="00BF15BE"/>
    <w:rsid w:val="00BF6B69"/>
    <w:rsid w:val="00C108C8"/>
    <w:rsid w:val="00C22229"/>
    <w:rsid w:val="00C6780B"/>
    <w:rsid w:val="00C90BE4"/>
    <w:rsid w:val="00CA1113"/>
    <w:rsid w:val="00CC7862"/>
    <w:rsid w:val="00D23008"/>
    <w:rsid w:val="00D40BC3"/>
    <w:rsid w:val="00D518C9"/>
    <w:rsid w:val="00D6382F"/>
    <w:rsid w:val="00D82E26"/>
    <w:rsid w:val="00D913F0"/>
    <w:rsid w:val="00DA55CD"/>
    <w:rsid w:val="00DD2971"/>
    <w:rsid w:val="00DD4DFA"/>
    <w:rsid w:val="00DF289C"/>
    <w:rsid w:val="00E25441"/>
    <w:rsid w:val="00E2747F"/>
    <w:rsid w:val="00E3668E"/>
    <w:rsid w:val="00EA6802"/>
    <w:rsid w:val="00EB4FAA"/>
    <w:rsid w:val="00EC79C1"/>
    <w:rsid w:val="00F36E35"/>
    <w:rsid w:val="00F371F3"/>
    <w:rsid w:val="00F53D73"/>
    <w:rsid w:val="00F67870"/>
    <w:rsid w:val="00F730E4"/>
    <w:rsid w:val="00F7799C"/>
    <w:rsid w:val="00FA30CF"/>
    <w:rsid w:val="00FB4F79"/>
    <w:rsid w:val="00FB6119"/>
    <w:rsid w:val="00FC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1F797-3914-4163-8EF8-842C08EA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2178</Words>
  <Characters>16599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Baltacheva_LV</cp:lastModifiedBy>
  <cp:revision>4</cp:revision>
  <cp:lastPrinted>2022-02-25T10:54:00Z</cp:lastPrinted>
  <dcterms:created xsi:type="dcterms:W3CDTF">2024-06-05T12:00:00Z</dcterms:created>
  <dcterms:modified xsi:type="dcterms:W3CDTF">2024-06-20T12:51:00Z</dcterms:modified>
</cp:coreProperties>
</file>